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9DD32" w14:textId="77777777" w:rsidR="008E739E" w:rsidRDefault="008E739E"/>
    <w:p w14:paraId="24573A24" w14:textId="4593E534" w:rsidR="008E739E" w:rsidRDefault="008E739E">
      <w:r>
        <w:rPr>
          <w:noProof/>
        </w:rPr>
        <w:drawing>
          <wp:inline distT="0" distB="0" distL="0" distR="0" wp14:anchorId="55CCE3BD" wp14:editId="4FA2F4CF">
            <wp:extent cx="5939790" cy="485415"/>
            <wp:effectExtent l="0" t="0" r="3810" b="0"/>
            <wp:docPr id="1438820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85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A46EF9" w14:textId="77777777" w:rsidR="008E739E" w:rsidRDefault="008E739E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9"/>
        <w:gridCol w:w="4643"/>
      </w:tblGrid>
      <w:tr w:rsidR="00B43635" w:rsidRPr="00B43635" w14:paraId="186D38B9" w14:textId="77777777" w:rsidTr="008F686E">
        <w:tc>
          <w:tcPr>
            <w:tcW w:w="4429" w:type="dxa"/>
          </w:tcPr>
          <w:p w14:paraId="55C3CF9B" w14:textId="45C70C73" w:rsidR="008F686E" w:rsidRPr="00B43635" w:rsidRDefault="008F686E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  <w:r w:rsidRPr="00B43635">
              <w:rPr>
                <w:rFonts w:cstheme="minorHAnsi"/>
                <w:bCs/>
              </w:rPr>
              <w:t xml:space="preserve">Numer sprawy:  </w:t>
            </w:r>
            <w:r w:rsidR="008E739E">
              <w:rPr>
                <w:rFonts w:cstheme="minorHAnsi"/>
                <w:bCs/>
              </w:rPr>
              <w:t>BZP-I.271.73.2025</w:t>
            </w:r>
          </w:p>
          <w:p w14:paraId="540043B3" w14:textId="77777777" w:rsidR="008F686E" w:rsidRPr="00B43635" w:rsidRDefault="008F686E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2932146D" w14:textId="77777777" w:rsidR="008F686E" w:rsidRPr="00B43635" w:rsidRDefault="008F686E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014670BE" w14:textId="77777777" w:rsidR="008F686E" w:rsidRPr="00B43635" w:rsidRDefault="008F686E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065FE605" w14:textId="77777777" w:rsidR="008F686E" w:rsidRPr="00B43635" w:rsidRDefault="008F686E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2807FBC0" w14:textId="77777777" w:rsidR="008F686E" w:rsidRPr="00B43635" w:rsidRDefault="008F686E">
            <w:pPr>
              <w:spacing w:before="100" w:beforeAutospacing="1" w:after="120" w:line="276" w:lineRule="auto"/>
              <w:rPr>
                <w:rFonts w:cstheme="minorHAnsi"/>
                <w:bCs/>
                <w:lang w:eastAsia="en-US"/>
              </w:rPr>
            </w:pPr>
          </w:p>
        </w:tc>
        <w:tc>
          <w:tcPr>
            <w:tcW w:w="4643" w:type="dxa"/>
          </w:tcPr>
          <w:p w14:paraId="5551C0FC" w14:textId="1FEC784F" w:rsidR="008F686E" w:rsidRPr="00B43635" w:rsidRDefault="008E739E">
            <w:pPr>
              <w:spacing w:before="100" w:beforeAutospacing="1" w:after="120" w:line="276" w:lineRule="auto"/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Tarnobrzeg</w:t>
            </w:r>
            <w:r w:rsidR="008F686E" w:rsidRPr="00B43635">
              <w:rPr>
                <w:rFonts w:cstheme="minorHAnsi"/>
                <w:bCs/>
              </w:rPr>
              <w:t xml:space="preserve">, dnia </w:t>
            </w:r>
            <w:r w:rsidR="00056388">
              <w:rPr>
                <w:rFonts w:cstheme="minorHAnsi"/>
                <w:bCs/>
              </w:rPr>
              <w:t>03</w:t>
            </w:r>
            <w:r>
              <w:rPr>
                <w:rFonts w:cstheme="minorHAnsi"/>
                <w:bCs/>
              </w:rPr>
              <w:t>.12.2025r.</w:t>
            </w:r>
          </w:p>
          <w:p w14:paraId="3C6561FF" w14:textId="77777777" w:rsidR="008F686E" w:rsidRPr="00B43635" w:rsidRDefault="008F686E">
            <w:pPr>
              <w:tabs>
                <w:tab w:val="left" w:pos="1068"/>
              </w:tabs>
              <w:spacing w:before="100" w:beforeAutospacing="1" w:after="120" w:line="276" w:lineRule="auto"/>
              <w:rPr>
                <w:rFonts w:cstheme="minorHAnsi"/>
                <w:lang w:eastAsia="en-US"/>
              </w:rPr>
            </w:pPr>
          </w:p>
        </w:tc>
      </w:tr>
      <w:tr w:rsidR="008F686E" w:rsidRPr="00B43635" w14:paraId="2860CE60" w14:textId="77777777" w:rsidTr="008F686E">
        <w:tc>
          <w:tcPr>
            <w:tcW w:w="9072" w:type="dxa"/>
            <w:gridSpan w:val="2"/>
            <w:vAlign w:val="center"/>
          </w:tcPr>
          <w:p w14:paraId="3125D6D1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rFonts w:cstheme="minorBidi"/>
                <w:b/>
                <w:bCs/>
                <w:sz w:val="32"/>
                <w:szCs w:val="32"/>
              </w:rPr>
            </w:pPr>
            <w:r w:rsidRPr="00B43635">
              <w:rPr>
                <w:sz w:val="44"/>
                <w:szCs w:val="44"/>
              </w:rPr>
              <w:t xml:space="preserve">Szczegółowy Opis Przedmiotu Zamówienia </w:t>
            </w:r>
          </w:p>
          <w:p w14:paraId="13AEDFF4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</w:p>
          <w:p w14:paraId="36D246D1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  <w:r w:rsidRPr="00B43635">
              <w:rPr>
                <w:sz w:val="28"/>
                <w:szCs w:val="28"/>
              </w:rPr>
              <w:t xml:space="preserve">na </w:t>
            </w:r>
            <w:bookmarkStart w:id="0" w:name="_Hlk96781142"/>
            <w:r w:rsidRPr="00B43635">
              <w:rPr>
                <w:sz w:val="28"/>
                <w:szCs w:val="28"/>
              </w:rPr>
              <w:t>dostawy sprzętu i oprogramowania informatycznego oraz usługi związane z realizacją projektu</w:t>
            </w:r>
          </w:p>
          <w:p w14:paraId="3BF39C17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  <w:r w:rsidRPr="00B43635">
              <w:rPr>
                <w:sz w:val="28"/>
                <w:szCs w:val="28"/>
              </w:rPr>
              <w:t>„Cyberbezpieczny Samorząd”</w:t>
            </w:r>
            <w:bookmarkEnd w:id="0"/>
          </w:p>
          <w:p w14:paraId="0BB7E1DF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24DA12B7" w14:textId="77777777" w:rsidR="008F686E" w:rsidRPr="00B43635" w:rsidRDefault="008F686E" w:rsidP="008F686E">
      <w:pPr>
        <w:spacing w:before="100" w:beforeAutospacing="1" w:after="120" w:line="276" w:lineRule="auto"/>
        <w:jc w:val="right"/>
        <w:rPr>
          <w:rFonts w:asciiTheme="minorHAnsi" w:hAnsiTheme="minorHAnsi" w:cstheme="minorBidi"/>
          <w:lang w:eastAsia="en-US"/>
        </w:rPr>
      </w:pPr>
    </w:p>
    <w:p w14:paraId="5D0CC827" w14:textId="77777777" w:rsidR="008F686E" w:rsidRPr="00B43635" w:rsidRDefault="008F686E" w:rsidP="008F686E">
      <w:pPr>
        <w:spacing w:before="100" w:beforeAutospacing="1" w:after="120" w:line="276" w:lineRule="auto"/>
      </w:pPr>
      <w:r w:rsidRPr="00B43635">
        <w:br w:type="page"/>
      </w:r>
    </w:p>
    <w:p w14:paraId="319FB63A" w14:textId="19C05026" w:rsidR="008F686E" w:rsidRPr="00B43635" w:rsidRDefault="008F686E" w:rsidP="008F686E">
      <w:pPr>
        <w:spacing w:before="100" w:beforeAutospacing="1" w:after="120" w:line="276" w:lineRule="auto"/>
        <w:rPr>
          <w:sz w:val="44"/>
          <w:szCs w:val="44"/>
        </w:rPr>
      </w:pPr>
    </w:p>
    <w:p w14:paraId="571EA191" w14:textId="77777777" w:rsidR="008F686E" w:rsidRPr="00B43635" w:rsidRDefault="008F686E" w:rsidP="008A2CE7">
      <w:pPr>
        <w:pStyle w:val="Nagwek1"/>
        <w:numPr>
          <w:ilvl w:val="0"/>
          <w:numId w:val="5"/>
        </w:numPr>
        <w:suppressAutoHyphens w:val="0"/>
        <w:spacing w:before="100" w:beforeAutospacing="1" w:after="120" w:line="276" w:lineRule="auto"/>
        <w:rPr>
          <w:color w:val="auto"/>
          <w:sz w:val="32"/>
          <w:szCs w:val="32"/>
        </w:rPr>
      </w:pPr>
      <w:bookmarkStart w:id="1" w:name="_Toc213056835"/>
      <w:r w:rsidRPr="00B43635">
        <w:rPr>
          <w:color w:val="auto"/>
        </w:rPr>
        <w:t>Zestawienie ilościowe.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6304"/>
        <w:gridCol w:w="2263"/>
      </w:tblGrid>
      <w:tr w:rsidR="00B43635" w:rsidRPr="00B43635" w14:paraId="765F81C2" w14:textId="77777777" w:rsidTr="008F686E">
        <w:trPr>
          <w:trHeight w:val="50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2910FD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lang w:eastAsia="en-US"/>
              </w:rPr>
            </w:pPr>
            <w:r w:rsidRPr="00B43635">
              <w:t>Lp.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7DA788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lang w:eastAsia="en-US"/>
              </w:rPr>
            </w:pPr>
            <w:r w:rsidRPr="00B43635">
              <w:t>Nazwa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90DC47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lang w:eastAsia="en-US"/>
              </w:rPr>
            </w:pPr>
            <w:r w:rsidRPr="00B43635">
              <w:t>Ilość</w:t>
            </w:r>
          </w:p>
        </w:tc>
      </w:tr>
      <w:tr w:rsidR="00B43635" w:rsidRPr="00B43635" w14:paraId="33489EC6" w14:textId="77777777" w:rsidTr="008F686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D3E1" w14:textId="77777777" w:rsidR="008F686E" w:rsidRPr="00B43635" w:rsidRDefault="008F686E">
            <w:pPr>
              <w:spacing w:before="100" w:beforeAutospacing="1" w:after="120" w:line="276" w:lineRule="auto"/>
              <w:rPr>
                <w:lang w:eastAsia="en-US"/>
              </w:rPr>
            </w:pPr>
            <w:r w:rsidRPr="00B43635">
              <w:t>1.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A47DC" w14:textId="77777777" w:rsidR="008F686E" w:rsidRPr="00B43635" w:rsidRDefault="008F686E">
            <w:pPr>
              <w:spacing w:before="100" w:beforeAutospacing="1" w:after="120" w:line="276" w:lineRule="auto"/>
              <w:rPr>
                <w:lang w:eastAsia="en-US"/>
              </w:rPr>
            </w:pPr>
            <w:r w:rsidRPr="00B43635">
              <w:t>Zakup serwera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BD0D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lang w:eastAsia="en-US"/>
              </w:rPr>
            </w:pPr>
            <w:r w:rsidRPr="00B43635">
              <w:t>2 szt.</w:t>
            </w:r>
          </w:p>
        </w:tc>
      </w:tr>
      <w:tr w:rsidR="00B43635" w:rsidRPr="00B43635" w14:paraId="60A43E69" w14:textId="77777777" w:rsidTr="008F686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FDFEF" w14:textId="77777777" w:rsidR="008F686E" w:rsidRPr="00B43635" w:rsidRDefault="008F686E">
            <w:pPr>
              <w:spacing w:before="100" w:beforeAutospacing="1" w:after="120" w:line="276" w:lineRule="auto"/>
              <w:rPr>
                <w:lang w:eastAsia="en-US"/>
              </w:rPr>
            </w:pPr>
            <w:r w:rsidRPr="00B43635">
              <w:t>2.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E8AAD" w14:textId="77777777" w:rsidR="008F686E" w:rsidRPr="00B43635" w:rsidRDefault="008F686E">
            <w:pPr>
              <w:spacing w:before="100" w:beforeAutospacing="1" w:after="120" w:line="276" w:lineRule="auto"/>
              <w:rPr>
                <w:lang w:eastAsia="en-US"/>
              </w:rPr>
            </w:pPr>
            <w:r w:rsidRPr="00B43635">
              <w:t>Zakup macierzy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AC0D4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lang w:eastAsia="en-US"/>
              </w:rPr>
            </w:pPr>
            <w:r w:rsidRPr="00B43635">
              <w:t>1 szt.</w:t>
            </w:r>
          </w:p>
        </w:tc>
      </w:tr>
      <w:tr w:rsidR="00B43635" w:rsidRPr="00B43635" w14:paraId="438395B7" w14:textId="77777777" w:rsidTr="008F686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213B" w14:textId="77777777" w:rsidR="008F686E" w:rsidRPr="00B43635" w:rsidRDefault="008F686E">
            <w:pPr>
              <w:spacing w:before="100" w:beforeAutospacing="1" w:after="120" w:line="276" w:lineRule="auto"/>
              <w:rPr>
                <w:lang w:eastAsia="en-US"/>
              </w:rPr>
            </w:pPr>
            <w:r w:rsidRPr="00B43635">
              <w:t>3.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69B2B" w14:textId="77777777" w:rsidR="008F686E" w:rsidRPr="00B43635" w:rsidRDefault="008F686E">
            <w:pPr>
              <w:spacing w:before="100" w:beforeAutospacing="1" w:after="120" w:line="276" w:lineRule="auto"/>
              <w:rPr>
                <w:lang w:eastAsia="en-US"/>
              </w:rPr>
            </w:pPr>
            <w:r w:rsidRPr="00B43635">
              <w:t>Zakup przełącznika sieciowego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B8615" w14:textId="77777777" w:rsidR="008F686E" w:rsidRPr="00B43635" w:rsidRDefault="008F686E">
            <w:pPr>
              <w:spacing w:before="100" w:beforeAutospacing="1" w:after="120" w:line="276" w:lineRule="auto"/>
              <w:jc w:val="center"/>
              <w:rPr>
                <w:lang w:eastAsia="en-US"/>
              </w:rPr>
            </w:pPr>
            <w:r w:rsidRPr="00B43635">
              <w:t>3 szt.</w:t>
            </w:r>
          </w:p>
        </w:tc>
      </w:tr>
    </w:tbl>
    <w:p w14:paraId="3F1B0202" w14:textId="77777777" w:rsidR="008F686E" w:rsidRPr="00B43635" w:rsidRDefault="008F686E" w:rsidP="008F686E">
      <w:pPr>
        <w:spacing w:before="100" w:beforeAutospacing="1" w:after="120" w:line="276" w:lineRule="auto"/>
        <w:jc w:val="both"/>
        <w:rPr>
          <w:rFonts w:asciiTheme="minorHAnsi" w:hAnsiTheme="minorHAnsi" w:cstheme="minorBidi"/>
          <w:lang w:eastAsia="en-US"/>
        </w:rPr>
      </w:pPr>
    </w:p>
    <w:p w14:paraId="0A28CE49" w14:textId="77777777" w:rsidR="008F686E" w:rsidRPr="00B43635" w:rsidRDefault="008F686E" w:rsidP="008F686E">
      <w:pPr>
        <w:spacing w:line="276" w:lineRule="auto"/>
        <w:rPr>
          <w:rFonts w:asciiTheme="majorHAnsi" w:eastAsiaTheme="majorEastAsia" w:hAnsiTheme="majorHAnsi" w:cstheme="majorBidi"/>
          <w:sz w:val="32"/>
          <w:szCs w:val="32"/>
        </w:rPr>
      </w:pPr>
      <w:r w:rsidRPr="00B43635">
        <w:br w:type="page"/>
      </w:r>
      <w:bookmarkStart w:id="2" w:name="_Toc95157232"/>
    </w:p>
    <w:p w14:paraId="5A7E8BE7" w14:textId="77777777" w:rsidR="008F686E" w:rsidRPr="00B43635" w:rsidRDefault="008F686E" w:rsidP="008A2CE7">
      <w:pPr>
        <w:pStyle w:val="Nagwek1"/>
        <w:numPr>
          <w:ilvl w:val="0"/>
          <w:numId w:val="5"/>
        </w:numPr>
        <w:suppressAutoHyphens w:val="0"/>
        <w:spacing w:before="100" w:beforeAutospacing="1" w:after="120" w:line="276" w:lineRule="auto"/>
        <w:rPr>
          <w:rFonts w:asciiTheme="majorHAnsi" w:eastAsiaTheme="majorEastAsia" w:hAnsiTheme="majorHAnsi" w:cstheme="majorBidi"/>
          <w:color w:val="auto"/>
          <w:sz w:val="32"/>
          <w:szCs w:val="32"/>
        </w:rPr>
      </w:pPr>
      <w:bookmarkStart w:id="3" w:name="_Toc213056836"/>
      <w:r w:rsidRPr="00B43635">
        <w:rPr>
          <w:color w:val="auto"/>
        </w:rPr>
        <w:lastRenderedPageBreak/>
        <w:t>Zasada równoważności rozwiązań i neutralności technologicznej.</w:t>
      </w:r>
      <w:bookmarkEnd w:id="2"/>
      <w:bookmarkEnd w:id="3"/>
    </w:p>
    <w:p w14:paraId="43C9FE66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Za równoważne do wyspecyfikowanego rozwiązania Zamawiający uzna rozwiązanie o tym samym przeznaczeniu, cechach technicznych, jakościowych i funkcjonalnych odpowiadających cechom technicznym, jakościowym i funkcjonalnym wskazanych w opisie przedmiotu zamówienia, lub lepszych, oznaczonych innym znakiem towarowym, patentem lub pochodzeniem. </w:t>
      </w:r>
    </w:p>
    <w:p w14:paraId="373174F5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Rozwiązanie równoważne musi pozwalać na zrealizowanie zakładanego przez Zamawiającego celu poprzez parametry wydajnościowe i funkcjonalne, mające wpływ na skuteczność działania, takie same lub lepsze od wskazanych wymagań minimalnych. </w:t>
      </w:r>
    </w:p>
    <w:p w14:paraId="7F60B60A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>Użycie w opisie przedmiotu zamówienia nazw rozwiązań służy ustaleniu minimalnego standardu wykonania i określenia właściwości i wymogów technicznych założonych w dokumentacji technicznej dla projektowanych rozwiązań lub też stosowane jest w celu wskazania aktualnie użytkowanego środowiska Zamawiającego, z którym rozwiązanie równoważne powinno być kompatybilne.</w:t>
      </w:r>
    </w:p>
    <w:p w14:paraId="3C349212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Wykonawca zobligowany jest do wykazania, że oferowane rozwiązania równoważne spełnią zakładane wymagania minimalne. 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14:paraId="47D4A0DE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>Brak określenia „minimum” oznacza wymaganie na poziomie minimalnym, a Wykonawca może zaoferować rozwiązanie o lepszych parametrach.</w:t>
      </w:r>
    </w:p>
    <w:p w14:paraId="432C46CE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W celu zachowania zasad neutralności technologicznej i konkurencyjności dopuszcza się rozwiązania równoważne do wyspecyfikowanych, przy czym za rozwiązanie równoważne uważa się takie rozwiązanie, które pod względem technologii, wydajności i funkcjonalności nie odbiega lub jest lepsze od technologii funkcjonalności i wydajności wyszczególnionych w rozwiązaniu wyspecyfikowanym. </w:t>
      </w:r>
    </w:p>
    <w:p w14:paraId="14A524BB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 istocie całości zakładanych rozwiązań technologicznych i posiadają odniesienie w rozwiązaniu równoważnym. W związku z tym, Wykonawca może zaproponować rozwiązania, które realizują takie same funkcjonalności wyspecyfikowane przez Zamawiającego w inny, niż podany sposób. </w:t>
      </w:r>
    </w:p>
    <w:p w14:paraId="1E7ECFE2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>Przez bardzo zbliżoną (podobną) wartość użytkową rozumie się podobne, z dopuszczeniem nieznacznych różnic nie wpływających w żadnym stopniu na całokształt systemu, zachowanie oraz realizowanie podobnych funkcjonalności w danych warunkach, dla których to warunków rozwiązania te są dedykowane. Rozwiązanie równoważne musi zawierać dokumentację potwierdzającą, że spełnia wymagania funkcjonalne Zamawiającego, w tym wyniki porównań, testów czy możliwości oferowanych przez to rozwiązanie w odniesieniu do rozwiązania wyspecyfikowanego.</w:t>
      </w:r>
    </w:p>
    <w:p w14:paraId="01F9E28D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W przypadku wskazania przez Zamawiającego określonych testów wydajności Zamawiający </w:t>
      </w:r>
      <w:r w:rsidRPr="00B43635">
        <w:rPr>
          <w:rFonts w:cstheme="minorHAnsi"/>
          <w:lang w:eastAsia="pl-PL"/>
        </w:rPr>
        <w:t xml:space="preserve">zastrzega, iż w celu sprawdzenia poprawności przeprowadzonych testów może wezwać Wykonawcę do przedstawienia wskazanego przez Zamawiającego oprogramowania testującego wraz z testowanym urządzeniem i/lub oprogramowaniem. Wszystkie testy wydajnościowe wykonawca musi przeprowadzić w oferowanej konfiguracji, przy automatycznych ustawieniach konfiguratora oprogramowania testującego i natywnej rozdzielczości wyświetlacza oraz włączonych </w:t>
      </w:r>
      <w:r w:rsidRPr="00B43635">
        <w:rPr>
          <w:rFonts w:cstheme="minorHAnsi"/>
          <w:lang w:eastAsia="pl-PL"/>
        </w:rPr>
        <w:lastRenderedPageBreak/>
        <w:t>wszystkich urządzaniach. Nie dopuszcza się stosowania overclokingu,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 Zamawiający dopuszcza prowadzenie testów wydajnościowych w oparciu o dowolny system operacyjny zainstalowany na urządzeniu.</w:t>
      </w:r>
    </w:p>
    <w:p w14:paraId="6A74FFB4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W przypadku wskazania przez Zamawiającego określonych testów wydajności Zamawiający dopuszcza równoważne im testy wydajnościowe umożliwiające potwierdzenie zakładanych poziomów wydajności. </w:t>
      </w:r>
      <w:r w:rsidRPr="00B43635">
        <w:rPr>
          <w:rFonts w:cstheme="minorHAnsi"/>
          <w:lang w:eastAsia="pl-PL"/>
        </w:rPr>
        <w:t>W przypadku użycia przez Wykonawcę równoważnych testów wydajności Zamawiający zastrzega, iż w celu sprawdzenia równoważności przeprowadzonych testów Wykonawca może zostać wezwany do dostarczenia Zamawiającemu wskazanego przez Zamawiającego oprogramowania testującego i równoważnego do niego oprogramowania testującego wraz z testowanym urządzeniem i/lub oprogramowaniem. Wszystkie testy wydajnościowe wykonawca musi przeprowadzić w oferowanej konfiguracji, przy automatycznych ustawieniach konfiguratora oprogramowania testującego i natywnej rozdzielczości wyświetlacza oraz włączonych wszystkich urządzaniach. Nie dopuszcza się stosowania overclokingu,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 Zamawiający dopuszcza prowadzenie testów wydajnościowych w oparciu o dowolny system operacyjny zainstalowany na urządzeniu.</w:t>
      </w:r>
    </w:p>
    <w:p w14:paraId="25829D59" w14:textId="77777777" w:rsidR="008F686E" w:rsidRPr="00B43635" w:rsidRDefault="008F686E" w:rsidP="008A2CE7">
      <w:pPr>
        <w:pStyle w:val="Akapitzlist"/>
        <w:numPr>
          <w:ilvl w:val="0"/>
          <w:numId w:val="6"/>
        </w:numPr>
        <w:spacing w:before="100" w:beforeAutospacing="1" w:after="120" w:line="276" w:lineRule="auto"/>
        <w:ind w:right="72"/>
        <w:contextualSpacing/>
        <w:jc w:val="both"/>
      </w:pPr>
      <w:r w:rsidRPr="00B43635">
        <w:t>Dodatkowo, wszędzie tam, gdzie zostało wskazane pochodzenie (marka, znak towarowy, producent, dostawca itp.) materiałów lub normy, aprobaty, specyfikacje i systemy, o których mowa w ustawie Prawo Zamówień Publicznych (zwana dalej ustawą), Zamawiający dopuszcza oferowanie sprzętu lub rozwiązań równoważnych pod warunkiem, że zapewnią uzyskanie parametrów technicznych takich samych lub lepszych niż wymagane przez Zamawiającego w dokumentacji przetargowej. Zamawiający dopuszcza oferowanie materiałów lub urządzeń równoważnych. Materiały lub urządzenia pochodzące od konkretnych producentów określają minimalne parametry jakościowe i cechy użytkowe, a także jakościowe (m.in.: wymiary, skład, zastosowany materiał, kolor, odcień, przeznaczenie materiałów i urządzeń, estetyka itp.) jakim muszą odpowiadać materiały lub urządzenia oferowane przez Wykonawcę, aby zostały spełnione wymagania stawiane przez Zamawiającego. Operowanie przykładowymi nazwami producenta ma jedynie na celu doprecyzowanie poziomu oczekiwań Zamawiającego w stosunku do określonego rozwiązania. Posługiwanie się nazwami producentów / produktów ma wyłącznie charakter przykładowy. Zamawiający, wskazując oznaczenie konkretnego producenta (dostawcy), konkretny produkt lub materiały przy opisie przedmiotu zamówienia, dopuszcza jednocześnie produkty równoważne o parametrach jakościowych i cechach użytkowych co najmniej na poziomie parametrów wskazanego produktu, uznając tym samym każdy produkt o wskazanych lub lepszych parametrach. Zamawiający opisując przedmiot zamówienia przy pomocy określonych norm, aprobat czy specyfikacji technicznych i systemów odniesienia dopuszcza rozwiązania równoważne opisywanym. Wykonawca, który powołuje się na rozwiązania równoważne opisywanym przez Zamawiającego, jest obowiązany wykazać, że oferowane przez niego dostawy spełniają wymagania określone przez Zamawiającego. W takiej sytuacji Zamawiający wymaga złożenia stosownych dokumentów uwiarygodniających te rozwiązania.</w:t>
      </w:r>
    </w:p>
    <w:p w14:paraId="1EDB1A9A" w14:textId="77777777" w:rsidR="008F686E" w:rsidRPr="00B43635" w:rsidRDefault="008F686E" w:rsidP="008F686E">
      <w:pPr>
        <w:spacing w:before="100" w:beforeAutospacing="1" w:after="120" w:line="276" w:lineRule="auto"/>
        <w:rPr>
          <w:rFonts w:asciiTheme="majorHAnsi" w:eastAsiaTheme="majorEastAsia" w:hAnsiTheme="majorHAnsi" w:cstheme="majorBidi"/>
          <w:sz w:val="32"/>
          <w:szCs w:val="32"/>
        </w:rPr>
      </w:pPr>
      <w:r w:rsidRPr="00B43635">
        <w:br w:type="page"/>
      </w:r>
    </w:p>
    <w:p w14:paraId="5698536C" w14:textId="77777777" w:rsidR="008F686E" w:rsidRPr="00B43635" w:rsidRDefault="008F686E" w:rsidP="008A2CE7">
      <w:pPr>
        <w:pStyle w:val="Nagwek1"/>
        <w:numPr>
          <w:ilvl w:val="0"/>
          <w:numId w:val="5"/>
        </w:numPr>
        <w:suppressAutoHyphens w:val="0"/>
        <w:spacing w:before="100" w:beforeAutospacing="1" w:after="120" w:line="276" w:lineRule="auto"/>
        <w:rPr>
          <w:rFonts w:asciiTheme="majorHAnsi" w:eastAsiaTheme="majorEastAsia" w:hAnsiTheme="majorHAnsi" w:cstheme="majorBidi"/>
          <w:color w:val="auto"/>
          <w:sz w:val="32"/>
          <w:szCs w:val="32"/>
        </w:rPr>
      </w:pPr>
      <w:bookmarkStart w:id="4" w:name="_Toc213056837"/>
      <w:r w:rsidRPr="00B43635">
        <w:rPr>
          <w:color w:val="auto"/>
        </w:rPr>
        <w:lastRenderedPageBreak/>
        <w:t>Wymagania ogólne.</w:t>
      </w:r>
      <w:bookmarkEnd w:id="4"/>
    </w:p>
    <w:p w14:paraId="2CC52908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 xml:space="preserve">Dostarczony sprzęt i oprogramowanie muszą być wolne od wad prawnych i fizycznych oraz nienoszący oznak użytkowania. </w:t>
      </w:r>
    </w:p>
    <w:p w14:paraId="22C3E6BC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 xml:space="preserve">Dostarczony sprzęt i oprogramowanie muszą być fabrycznie nowe (tzn. wyprodukowane nie wcześniej, niż na 9 miesięcy przed ich dostarczeniem), muszą pochodzić z oficjalnego kanału sprzedaży producenta na rynek polski, pochodzić z seryjnej produkcji z uwzględnieniem opcji konfiguracyjnych przewidzianych przez producenta dla oferowanego modelu sprzętu i oprogramowania. </w:t>
      </w:r>
    </w:p>
    <w:p w14:paraId="50777112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Niedopuszczalne są produkty prototypowe, nie dopuszcza się urządzeń długotrwale magazynowanych oraz pochodzących z programów wyprzedażowych producenta. Urządzenia nie mogą znajdować się na liście „end-of-sale”, „end-of-support”, „end-of-life” producenta lub innych listach prowadzonych przez producentów produktów świadczących o tym, że produkt został wycofany ze sprzedaży, wsparcie dla niego zostało zakończone lub producent zaprzestaje wydawania aktualizacji, poprawek bezpieczeństwa czy też napraw dla produktu.</w:t>
      </w:r>
    </w:p>
    <w:p w14:paraId="113990EA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Wymagana ilość i rozmieszczenie (na zewnątrz obudowy) jakichkolwiek portów nie może być osiągnięta w wyniku stosowania konwerterów, przejściówek, itp., niedopuszczalne jest zastosowanie jakichkolwiek zewnętrznych przejściówek czy konwerterów. Niedopuszczalna jest realizacja tylko części funkcji bądź wymaganych standardów zamiast innych określonych jako minimalne w niniejszym dokumencie. Wszystkie wymagania minimalne muszą zostać zapewnione przez dostarczane produkty bez konieczności zakupu żadnych dodatkowych elementów przez Zamawiającego, chyba że z niniejszego dokumentu wynika inaczej.</w:t>
      </w:r>
    </w:p>
    <w:p w14:paraId="68791E86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 xml:space="preserve">Wszystkie urządzenia będą zasilane bezpośrednio z sieci 230V. </w:t>
      </w:r>
    </w:p>
    <w:p w14:paraId="0994D965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 xml:space="preserve">Wykonawca zapewni dostawę do wskazanej lokalizacji w siedzibie Zamawiającego. </w:t>
      </w:r>
    </w:p>
    <w:p w14:paraId="2E649B95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Wykonawca jest odpowiedzialny za skonfigurowanie połączeń fizycznych, logicznych, podłączenie i skonfigurowanie urządzeń do działania, pozwalające na rozpoczęcie pracy oraz dostarczenie odpowiedniej ilości kabli zasilających, połączeniowych w celu przygotowania zamawianego sprzętu do działania.</w:t>
      </w:r>
    </w:p>
    <w:p w14:paraId="64B17D31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Wykonawca zobowiązany jest do skonfigurowania zamawianego sprzętu w uzgodnieniu z Zamawiającym.</w:t>
      </w:r>
    </w:p>
    <w:p w14:paraId="081CA762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 xml:space="preserve">Prace instalacyjne będzie można realizować wyłącznie w terminach uzgodnionych z Zamawiającym. </w:t>
      </w:r>
    </w:p>
    <w:p w14:paraId="4E4E0144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Wykonawca będzie zobowiązany do złożenia dokumentacji powykonawczej, zawierającej w szczególności wszystkie dane dostępu do urządzeń i oprogramowania, które będą wykorzystywane podczas instalacji i konfiguracji sprzętu i oprogramowania.</w:t>
      </w:r>
    </w:p>
    <w:p w14:paraId="21935D0E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Dla dostaw sprzętu informatycznego z oprogramowaniem Zamawiający wymaga fabrycznie nowego oprogramowania (nieużywanego nigdy wcześniej), w wersji z certyfikatem autentyczności dla każdej licencji, o ile producent oferowanego oprogramowania stosuje certyfikaty autentyczności. Wykonawca zobowiązany jest do dostarczenia fabrycznie nowego oprogramowania (w tym systemu operacyjnego) nieużywanego oraz nigdy wcześniej nieaktywowanego na innym urządzeniu oraz pochodzącego z legalnego źródła sprzedaży. W przypadku oprogramowania naklejka hologramowa winna być zabezpieczona przed możliwością odczytania klucza za pomocą zabezpieczeń stosowanych przez producenta, o ile producent oferowanego oprogramowania stosuje takie zabezpieczenia. Zamawiający zastrzega możliwość weryfikacji dostarczonego oprogramowania na etapie oceny ofert jak i na etapie dostawy pod kątem legalności oprogramowania bezpośrednio u producenta oprogramowania. Zamawiający zastrzega możliwość żądania od Wykonawcy na etapie dostawy przedstawienia dokumentów dotyczących zakupu oprogramowania (faktury, rachunki) w autoryzowanym kanale dystrybucyjnym producenta oprogramowania.</w:t>
      </w:r>
    </w:p>
    <w:p w14:paraId="2D65A346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lastRenderedPageBreak/>
        <w:t>Dla dostaw oprogramowania Zamawiający wymaga fabrycznie nowego oprogramowania (nieużywanego nigdy wcześniej), w wersji z certyfikatem autentyczności dla każdej licencji, o ile producent oferowanego oprogramowania stosuje certyfikaty autentyczności. Wykonawca zobowiązany jest do dostarczenia fabrycznie nowego oprogramowania, nieużywanego oraz nigdy wcześniej nieaktywowanego oraz pochodzącego z legalnego źródła sprzedaży. W przypadku oprogramowania posiadającego fizyczny nośnik naklejka hologramowa winna być zabezpieczona przed możliwością odczytania klucza za pomocą zabezpieczeń stosowanych przez producenta, o ile producent oferowanego oprogramowania stosuje takie zabezpieczenia. Zamawiający zastrzega możliwość weryfikacji dostarczonego oprogramowania na etapie oceny ofert jak i na etapie dostawy pod kątem legalności oprogramowania bezpośrednio u producenta oprogramowania. Zamawiający zastrzega możliwość żądania od Wykonawcy na etapie dostawy przedstawienia dokumentów dotyczących zakupu oprogramowania w autoryzowanym kanale dystrybucyjnym producenta oprogramowania.</w:t>
      </w:r>
    </w:p>
    <w:p w14:paraId="2F358F52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Proces współpracy między Wykonawcą a Zamawiającym w celu wdrożenia sprzętu i oprogramowania – wymagania minimalne:</w:t>
      </w:r>
    </w:p>
    <w:p w14:paraId="34C7FCEE" w14:textId="77777777" w:rsidR="008F686E" w:rsidRPr="00B43635" w:rsidRDefault="008F686E" w:rsidP="008A2CE7">
      <w:pPr>
        <w:pStyle w:val="Akapitzlist"/>
        <w:numPr>
          <w:ilvl w:val="0"/>
          <w:numId w:val="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Wykonawca przygotuje projekt techniczny realizacji koncepcji, uwzględniający dobre praktyki i rekomendacje eksploatacyjne publikowane przez producentów wdrażanego sprzętu i oprogramowania, w tym w zakresie wdrożenia domeny Active Directory po wykonaniu analizy istniejącego u Zamawiającego rozwiązania wraz z koncepcją uwzględniające obecne u Zamawiającego uwarunkowania organizacyjne i sprzętowe, łącznie zwane dalej projektem technicznym. W projekcie technicznym muszą być zawarte:</w:t>
      </w:r>
    </w:p>
    <w:p w14:paraId="773EFC84" w14:textId="77777777" w:rsidR="008F686E" w:rsidRPr="00B43635" w:rsidRDefault="008F686E" w:rsidP="008A2CE7">
      <w:pPr>
        <w:pStyle w:val="Akapitzlist"/>
        <w:numPr>
          <w:ilvl w:val="0"/>
          <w:numId w:val="9"/>
        </w:numPr>
        <w:spacing w:before="100" w:beforeAutospacing="1" w:after="120" w:line="276" w:lineRule="auto"/>
        <w:ind w:right="72"/>
        <w:contextualSpacing/>
        <w:jc w:val="both"/>
      </w:pPr>
      <w:r w:rsidRPr="00B43635">
        <w:t>scenariusze testowe, procedury oraz wzory raportów testów,</w:t>
      </w:r>
    </w:p>
    <w:p w14:paraId="466A4DC9" w14:textId="77777777" w:rsidR="008F686E" w:rsidRPr="00B43635" w:rsidRDefault="008F686E" w:rsidP="008A2CE7">
      <w:pPr>
        <w:pStyle w:val="Akapitzlist"/>
        <w:numPr>
          <w:ilvl w:val="0"/>
          <w:numId w:val="9"/>
        </w:numPr>
        <w:spacing w:before="100" w:beforeAutospacing="1" w:after="120" w:line="276" w:lineRule="auto"/>
        <w:ind w:right="72"/>
        <w:contextualSpacing/>
        <w:jc w:val="both"/>
      </w:pPr>
      <w:r w:rsidRPr="00B43635">
        <w:t>szczegółowy harmonogram realizacji prac wdrożeniowych i migracyjnych, uwzględniający specyfikę organizacji Zamawiającego,</w:t>
      </w:r>
    </w:p>
    <w:p w14:paraId="7736FF58" w14:textId="77777777" w:rsidR="008F686E" w:rsidRPr="00B43635" w:rsidRDefault="008F686E" w:rsidP="008A2CE7">
      <w:pPr>
        <w:pStyle w:val="Akapitzlist"/>
        <w:numPr>
          <w:ilvl w:val="0"/>
          <w:numId w:val="9"/>
        </w:numPr>
        <w:spacing w:before="100" w:beforeAutospacing="1" w:after="120" w:line="276" w:lineRule="auto"/>
        <w:ind w:right="72"/>
        <w:contextualSpacing/>
        <w:jc w:val="both"/>
      </w:pPr>
      <w:r w:rsidRPr="00B43635">
        <w:t>opis koncepcji realizacji prac,</w:t>
      </w:r>
    </w:p>
    <w:p w14:paraId="13EEBF51" w14:textId="77777777" w:rsidR="008F686E" w:rsidRPr="00B43635" w:rsidRDefault="008F686E" w:rsidP="008A2CE7">
      <w:pPr>
        <w:pStyle w:val="Akapitzlist"/>
        <w:numPr>
          <w:ilvl w:val="0"/>
          <w:numId w:val="9"/>
        </w:numPr>
        <w:spacing w:before="100" w:beforeAutospacing="1" w:after="120" w:line="276" w:lineRule="auto"/>
        <w:ind w:right="72"/>
        <w:contextualSpacing/>
        <w:jc w:val="both"/>
      </w:pPr>
      <w:r w:rsidRPr="00B43635">
        <w:t>zalecenia przedwdrożeniowe dla Zamawiającego, jeżeli będą wymagane.</w:t>
      </w:r>
    </w:p>
    <w:p w14:paraId="492E5314" w14:textId="77777777" w:rsidR="008F686E" w:rsidRPr="00B43635" w:rsidRDefault="008F686E" w:rsidP="008A2CE7">
      <w:pPr>
        <w:pStyle w:val="Akapitzlist"/>
        <w:numPr>
          <w:ilvl w:val="0"/>
          <w:numId w:val="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Akceptacja projektu technicznego wraz z procedurami oraz wzorami raportów z testów będzie podlegała następującej procedurze:</w:t>
      </w:r>
    </w:p>
    <w:p w14:paraId="1135F924" w14:textId="77777777" w:rsidR="008F686E" w:rsidRPr="00B43635" w:rsidRDefault="008F686E" w:rsidP="00507AF5">
      <w:pPr>
        <w:pStyle w:val="Akapitzlist"/>
        <w:numPr>
          <w:ilvl w:val="0"/>
          <w:numId w:val="1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Wykonawca przekaże do akceptacji Zamawiającego, drogą elektroniczną projekt techniczny wraz z procedurami oraz wzorami raportów z testów, w terminie nie dłuższym niż 10 dni kalendarzowych od dnia zawarcia umowy,</w:t>
      </w:r>
    </w:p>
    <w:p w14:paraId="5EA38982" w14:textId="77777777" w:rsidR="008F686E" w:rsidRPr="00B43635" w:rsidRDefault="008F686E" w:rsidP="00507AF5">
      <w:pPr>
        <w:pStyle w:val="Akapitzlist"/>
        <w:numPr>
          <w:ilvl w:val="0"/>
          <w:numId w:val="1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Zamawiający w terminie nie dłuższym niż 5 dni roboczych od dnia dostarczenia przez Wykonawcę kompletnych dokumentów, poinformuje Wykonawcę o ich akceptacji lub konieczności wprowadzenia zmian,</w:t>
      </w:r>
    </w:p>
    <w:p w14:paraId="42DF193E" w14:textId="77777777" w:rsidR="008F686E" w:rsidRPr="00B43635" w:rsidRDefault="008F686E" w:rsidP="00507AF5">
      <w:pPr>
        <w:pStyle w:val="Akapitzlist"/>
        <w:numPr>
          <w:ilvl w:val="0"/>
          <w:numId w:val="1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wszystkie uwagi do dokumentów zgłoszone przez Zamawiającego zostaną wprowadzone przez Wykonawcę, w terminie nie dłuższym niż 5 dni roboczych od dnia ich otrzymania,</w:t>
      </w:r>
    </w:p>
    <w:p w14:paraId="03D83146" w14:textId="77777777" w:rsidR="008F686E" w:rsidRPr="00B43635" w:rsidRDefault="008F686E" w:rsidP="00507AF5">
      <w:pPr>
        <w:pStyle w:val="Akapitzlist"/>
        <w:numPr>
          <w:ilvl w:val="0"/>
          <w:numId w:val="1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Zamawiający w terminie 5 dni roboczych od dnia powtórnego dostarczenia przez Wykonawcę poprawionych dokumentów, poinformuje Wykonawcę o ich akceptacji lub konieczności wprowadzenia zmian,</w:t>
      </w:r>
    </w:p>
    <w:p w14:paraId="17E7046D" w14:textId="77777777" w:rsidR="008F686E" w:rsidRPr="00B43635" w:rsidRDefault="008F686E" w:rsidP="00507AF5">
      <w:pPr>
        <w:pStyle w:val="Akapitzlist"/>
        <w:numPr>
          <w:ilvl w:val="0"/>
          <w:numId w:val="1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 przypadku nieuwzględnienia uwag Zamawiającego, Zamawiający zastrzega sobie prawo do wskazania ostatecznego terminu dostarczenia projektu technicznego wraz z procedurami oraz wzorami raportów z testów,</w:t>
      </w:r>
    </w:p>
    <w:p w14:paraId="14A193B4" w14:textId="77777777" w:rsidR="008F686E" w:rsidRPr="00B43635" w:rsidRDefault="008F686E" w:rsidP="00507AF5">
      <w:pPr>
        <w:pStyle w:val="Akapitzlist"/>
        <w:numPr>
          <w:ilvl w:val="0"/>
          <w:numId w:val="1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zatwierdzony projekt techniczny wraz procedurami zostaną przekazane Zamawiającemu w 1 egzemplarzu oraz w formie elektronicznej na pendrive, w postaci plików do edycji i PDF.</w:t>
      </w:r>
    </w:p>
    <w:p w14:paraId="15AC2C85" w14:textId="77777777" w:rsidR="008F686E" w:rsidRPr="00B43635" w:rsidRDefault="008F686E" w:rsidP="008A2CE7">
      <w:pPr>
        <w:pStyle w:val="Akapitzlist"/>
        <w:numPr>
          <w:ilvl w:val="0"/>
          <w:numId w:val="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Wykonawca zrealizuje wdrożenia i migracje zgodnie z zakresem prac i projektem technicznym.</w:t>
      </w:r>
    </w:p>
    <w:p w14:paraId="0934B2C7" w14:textId="77777777" w:rsidR="008F686E" w:rsidRPr="00B43635" w:rsidRDefault="008F686E" w:rsidP="008A2CE7">
      <w:pPr>
        <w:pStyle w:val="Akapitzlist"/>
        <w:numPr>
          <w:ilvl w:val="0"/>
          <w:numId w:val="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Wykonawca przeprowadzi testy akceptacyjne wdrożonych rozwiązań.</w:t>
      </w:r>
    </w:p>
    <w:p w14:paraId="45BB2235" w14:textId="77777777" w:rsidR="008F686E" w:rsidRPr="00B43635" w:rsidRDefault="008F686E" w:rsidP="008A2CE7">
      <w:pPr>
        <w:pStyle w:val="Akapitzlist"/>
        <w:numPr>
          <w:ilvl w:val="0"/>
          <w:numId w:val="8"/>
        </w:numPr>
        <w:spacing w:before="100" w:beforeAutospacing="1" w:after="120" w:line="276" w:lineRule="auto"/>
        <w:ind w:right="72"/>
        <w:contextualSpacing/>
        <w:jc w:val="both"/>
      </w:pPr>
      <w:r w:rsidRPr="00B43635">
        <w:t xml:space="preserve">Wykonawca opracuje i przedstawi raport z testów. W przypadku zrealizowania scenariusza testowego z wynikiem negatywnym, Wykonawca przedstawi nowe rozwiązanie wadliwego </w:t>
      </w:r>
      <w:r w:rsidRPr="00B43635">
        <w:lastRenderedPageBreak/>
        <w:t>elementu systemu i przeprowadzi ponowny test wg scenariusza, w terminie wyznaczonym przez Zamawiającego, dochowując terminu wykonania Umowy. Raport z testów powinien zawierać listę przeprowadzonych testów wraz z ich wynikiem.</w:t>
      </w:r>
    </w:p>
    <w:p w14:paraId="371C21A6" w14:textId="77777777" w:rsidR="008F686E" w:rsidRPr="00B43635" w:rsidRDefault="008F686E" w:rsidP="008A2CE7">
      <w:pPr>
        <w:pStyle w:val="Akapitzlist"/>
        <w:numPr>
          <w:ilvl w:val="0"/>
          <w:numId w:val="8"/>
        </w:numPr>
        <w:spacing w:before="100" w:beforeAutospacing="1" w:after="120" w:line="276" w:lineRule="auto"/>
        <w:ind w:right="72"/>
        <w:contextualSpacing/>
        <w:jc w:val="both"/>
      </w:pPr>
      <w:r w:rsidRPr="00B43635">
        <w:t>Wykonawca opracuje dokumentację powykonawczą oraz procedury administracyjne i eksploatacyjne w zakresie uzgodnionym z Zamawiającym, w tym: dokumentację wdrożeniową, procedury operacyjne, procedury „Disaster Recovery”. Akceptacja dokumentacji powykonawczej będzie przebiegała zgodnie z zasadami określonymi dla akceptacji projektu technicznego.</w:t>
      </w:r>
    </w:p>
    <w:p w14:paraId="4D43A157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Instruktaże w zakresie dostarczonego sprzętu i oprogramowania – wymagania minimalne.</w:t>
      </w:r>
    </w:p>
    <w:p w14:paraId="36915DBF" w14:textId="77777777" w:rsidR="008F686E" w:rsidRPr="00B43635" w:rsidRDefault="008F686E" w:rsidP="008A2CE7">
      <w:pPr>
        <w:pStyle w:val="Akapitzlist"/>
        <w:numPr>
          <w:ilvl w:val="0"/>
          <w:numId w:val="11"/>
        </w:numPr>
        <w:spacing w:before="100" w:beforeAutospacing="1" w:after="120" w:line="276" w:lineRule="auto"/>
        <w:ind w:right="72"/>
        <w:contextualSpacing/>
        <w:jc w:val="both"/>
      </w:pPr>
      <w:r w:rsidRPr="00B43635">
        <w:t>Instruktaże stanowiskowe będą prowadzone w języku polskim w siedzibie Zamawiającego i obejmą zakresem m.in.:  użytkowane oprogramowanie; budowę, architekturę i konfigurację rozwiązania;  administrowanie wdrożonym rozwiązaniem.</w:t>
      </w:r>
    </w:p>
    <w:p w14:paraId="01C64BBF" w14:textId="77777777" w:rsidR="008F686E" w:rsidRPr="00B43635" w:rsidRDefault="008F686E" w:rsidP="008A2CE7">
      <w:pPr>
        <w:pStyle w:val="Akapitzlist"/>
        <w:numPr>
          <w:ilvl w:val="0"/>
          <w:numId w:val="11"/>
        </w:numPr>
        <w:spacing w:before="100" w:beforeAutospacing="1" w:after="120" w:line="276" w:lineRule="auto"/>
        <w:ind w:right="72"/>
        <w:contextualSpacing/>
        <w:jc w:val="both"/>
      </w:pPr>
      <w:r w:rsidRPr="00B43635">
        <w:t>Instruktaże stanowiskowe zostaną przeprowadzone przez osoby prowadzące prace wdrożeniowe w ramach niniejszego zamówienia.</w:t>
      </w:r>
    </w:p>
    <w:p w14:paraId="2F548C52" w14:textId="77777777" w:rsidR="008F686E" w:rsidRPr="00B43635" w:rsidRDefault="008F686E" w:rsidP="008A2CE7">
      <w:pPr>
        <w:pStyle w:val="Akapitzlist"/>
        <w:numPr>
          <w:ilvl w:val="0"/>
          <w:numId w:val="11"/>
        </w:numPr>
        <w:spacing w:before="100" w:beforeAutospacing="1" w:after="120" w:line="276" w:lineRule="auto"/>
        <w:ind w:right="72"/>
        <w:contextualSpacing/>
        <w:jc w:val="both"/>
      </w:pPr>
      <w:r w:rsidRPr="00B43635">
        <w:t>Instruktaże powinny trwać minimum 8 godzin lekcyjnych (45 minut) i będą przeprowadzone dla wskazanej przez Zamawiającego liczby osób (maksymalnie 2 osoby).</w:t>
      </w:r>
    </w:p>
    <w:p w14:paraId="5997E687" w14:textId="77777777" w:rsidR="008F686E" w:rsidRPr="00B43635" w:rsidRDefault="008F686E" w:rsidP="008A2CE7">
      <w:pPr>
        <w:pStyle w:val="Akapitzlist"/>
        <w:numPr>
          <w:ilvl w:val="0"/>
          <w:numId w:val="11"/>
        </w:numPr>
        <w:spacing w:before="100" w:beforeAutospacing="1" w:after="120" w:line="276" w:lineRule="auto"/>
        <w:ind w:right="72"/>
        <w:contextualSpacing/>
        <w:jc w:val="both"/>
      </w:pPr>
      <w:r w:rsidRPr="00B43635">
        <w:t>Zamawiający dopuszcza przeprowadzenia instruktaży w trybie zdalnym (online).</w:t>
      </w:r>
    </w:p>
    <w:p w14:paraId="3373B77D" w14:textId="77777777" w:rsidR="008F686E" w:rsidRPr="00B43635" w:rsidRDefault="008F686E" w:rsidP="008A2CE7">
      <w:pPr>
        <w:pStyle w:val="Akapitzlist"/>
        <w:numPr>
          <w:ilvl w:val="0"/>
          <w:numId w:val="11"/>
        </w:numPr>
        <w:spacing w:before="100" w:beforeAutospacing="1" w:after="120" w:line="276" w:lineRule="auto"/>
        <w:ind w:right="72"/>
        <w:contextualSpacing/>
        <w:jc w:val="both"/>
      </w:pPr>
      <w:r w:rsidRPr="00B43635">
        <w:t>Administratorzy rozwiązania po zakończeniu Instruktaży stanowiskowych muszą w szczególności umieć wykonywać czynności administracyjne, a także instalacji oprogramowania, znać i umieć realizować procedury backupu. Ponadto powinni znać typowe zagrożenia i problemy związane z funkcjonowaniem rozwiązania, a także sposoby ich przeciwdziałania, wykrywania i usuwania. Powinni umieć instalować, konfigurować, rekonfigurować, monitorować i prawidłowo eksploatować wdrożone rozwiązanie, jak również znać jego wdrożoną konfigurację.</w:t>
      </w:r>
    </w:p>
    <w:p w14:paraId="79530635" w14:textId="77777777" w:rsidR="008F686E" w:rsidRPr="00B43635" w:rsidRDefault="008F686E" w:rsidP="008A2CE7">
      <w:pPr>
        <w:pStyle w:val="Akapitzlist"/>
        <w:numPr>
          <w:ilvl w:val="0"/>
          <w:numId w:val="7"/>
        </w:numPr>
        <w:spacing w:after="160" w:line="276" w:lineRule="auto"/>
        <w:contextualSpacing/>
        <w:jc w:val="both"/>
      </w:pPr>
      <w:r w:rsidRPr="00B43635">
        <w:t>W poniżej wskazanych wymaganiach Zamawiający posługuje się terminami „musi”, „powinien”, „możliwość” określając w ten sposób wymaganą funkcjonalność oprogramowania.</w:t>
      </w:r>
    </w:p>
    <w:p w14:paraId="01220A41" w14:textId="77777777" w:rsidR="008F686E" w:rsidRPr="00B43635" w:rsidRDefault="008F686E" w:rsidP="008F686E">
      <w:r w:rsidRPr="00B43635">
        <w:br w:type="page"/>
      </w:r>
    </w:p>
    <w:p w14:paraId="670E7925" w14:textId="37F8D27F" w:rsidR="005F5E2E" w:rsidRPr="00B43635" w:rsidRDefault="0074113A" w:rsidP="00F77EF9">
      <w:pPr>
        <w:pStyle w:val="Akapitzlist"/>
        <w:numPr>
          <w:ilvl w:val="0"/>
          <w:numId w:val="26"/>
        </w:numPr>
        <w:rPr>
          <w:rFonts w:ascii="Times New Roman" w:hAnsi="Times New Roman"/>
        </w:rPr>
      </w:pPr>
      <w:r w:rsidRPr="00B43635">
        <w:lastRenderedPageBreak/>
        <w:t>Zakup s</w:t>
      </w:r>
      <w:r w:rsidR="009427FE" w:rsidRPr="00B43635">
        <w:rPr>
          <w:rFonts w:ascii="Times New Roman" w:hAnsi="Times New Roman"/>
          <w:b/>
        </w:rPr>
        <w:t>erwer</w:t>
      </w:r>
      <w:r w:rsidRPr="00B43635">
        <w:rPr>
          <w:rFonts w:ascii="Times New Roman" w:hAnsi="Times New Roman"/>
          <w:b/>
        </w:rPr>
        <w:t>a</w:t>
      </w:r>
      <w:r w:rsidR="009427FE" w:rsidRPr="00B43635">
        <w:rPr>
          <w:rFonts w:ascii="Times New Roman" w:hAnsi="Times New Roman"/>
          <w:b/>
        </w:rPr>
        <w:t xml:space="preserve"> </w:t>
      </w:r>
      <w:r w:rsidR="005F5E2E" w:rsidRPr="00B43635">
        <w:rPr>
          <w:rFonts w:ascii="Times New Roman" w:hAnsi="Times New Roman"/>
          <w:b/>
        </w:rPr>
        <w:t xml:space="preserve">– </w:t>
      </w:r>
      <w:r w:rsidR="009427FE" w:rsidRPr="00B43635">
        <w:rPr>
          <w:rFonts w:ascii="Times New Roman" w:hAnsi="Times New Roman"/>
          <w:b/>
        </w:rPr>
        <w:t>2</w:t>
      </w:r>
      <w:r w:rsidR="005F5E2E" w:rsidRPr="00B43635">
        <w:rPr>
          <w:rFonts w:ascii="Times New Roman" w:hAnsi="Times New Roman"/>
          <w:b/>
        </w:rPr>
        <w:t xml:space="preserve"> sztuk</w:t>
      </w:r>
      <w:r w:rsidR="009427FE" w:rsidRPr="00B43635">
        <w:rPr>
          <w:rFonts w:ascii="Times New Roman" w:hAnsi="Times New Roman"/>
          <w:b/>
        </w:rPr>
        <w:t>i</w:t>
      </w:r>
    </w:p>
    <w:p w14:paraId="314A62AC" w14:textId="77777777" w:rsidR="005F5E2E" w:rsidRPr="00B43635" w:rsidRDefault="005F5E2E" w:rsidP="005F5E2E">
      <w:pPr>
        <w:rPr>
          <w:rFonts w:ascii="Times New Roman" w:hAnsi="Times New Roman" w:cs="Times New Roman"/>
        </w:rPr>
      </w:pPr>
    </w:p>
    <w:p w14:paraId="0DB83F59" w14:textId="3168CCC4" w:rsidR="005F5E2E" w:rsidRPr="00B43635" w:rsidRDefault="005F5E2E" w:rsidP="005F5E2E">
      <w:pPr>
        <w:ind w:left="567"/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>Producent i model</w:t>
      </w:r>
      <w:r w:rsidR="00AB37BA" w:rsidRPr="00B43635">
        <w:rPr>
          <w:rFonts w:ascii="Times New Roman" w:hAnsi="Times New Roman" w:cs="Times New Roman"/>
        </w:rPr>
        <w:t xml:space="preserve"> serwera</w:t>
      </w:r>
      <w:r w:rsidRPr="00B43635">
        <w:rPr>
          <w:rFonts w:ascii="Times New Roman" w:hAnsi="Times New Roman" w:cs="Times New Roman"/>
        </w:rPr>
        <w:t xml:space="preserve">  ……………………………………………………………………………………………</w:t>
      </w:r>
    </w:p>
    <w:p w14:paraId="2B9B6C29" w14:textId="4F6DB3A9" w:rsidR="00322C78" w:rsidRPr="00B43635" w:rsidRDefault="00322C78" w:rsidP="005F5E2E">
      <w:pPr>
        <w:ind w:left="567"/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>Nazwa i wersja systemu operacyjnego</w:t>
      </w:r>
    </w:p>
    <w:p w14:paraId="0491260F" w14:textId="2819688F" w:rsidR="00322C78" w:rsidRPr="00B43635" w:rsidRDefault="00322C78" w:rsidP="005F5E2E">
      <w:pPr>
        <w:ind w:left="567"/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tbl>
      <w:tblPr>
        <w:tblW w:w="9781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80"/>
        <w:gridCol w:w="4448"/>
        <w:gridCol w:w="353"/>
      </w:tblGrid>
      <w:tr w:rsidR="00B43635" w:rsidRPr="00B43635" w14:paraId="59C174C6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BAF2E" w14:textId="77777777" w:rsidR="00075916" w:rsidRPr="00B43635" w:rsidRDefault="00075916" w:rsidP="00B70566">
            <w:pPr>
              <w:keepNext/>
              <w:spacing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  <w:r w:rsidRPr="00B43635">
              <w:rPr>
                <w:rFonts w:ascii="Times New Roman" w:eastAsia="Times New Roman" w:hAnsi="Times New Roman" w:cs="Times New Roman"/>
                <w:b/>
              </w:rPr>
              <w:t>Wymagane minimalne parametry techniczne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C6A94" w14:textId="5461C15F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B43635">
              <w:rPr>
                <w:rFonts w:ascii="Times New Roman" w:eastAsia="Times New Roman" w:hAnsi="Times New Roman" w:cs="Times New Roman"/>
                <w:b/>
              </w:rPr>
              <w:t>Oferowane parametry</w:t>
            </w:r>
            <w:r w:rsidR="00245714" w:rsidRPr="00B43635">
              <w:rPr>
                <w:rFonts w:ascii="Times New Roman" w:eastAsia="Times New Roman" w:hAnsi="Times New Roman" w:cs="Times New Roman"/>
                <w:b/>
              </w:rPr>
              <w:t xml:space="preserve"> techniczne</w:t>
            </w:r>
          </w:p>
        </w:tc>
      </w:tr>
      <w:tr w:rsidR="00B43635" w:rsidRPr="00B43635" w14:paraId="0FC90C93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7E1A1" w14:textId="46D99518" w:rsidR="00075916" w:rsidRPr="00B43635" w:rsidRDefault="00F60E1B" w:rsidP="00F355B9">
            <w:pPr>
              <w:spacing w:before="100" w:beforeAutospacing="1" w:after="120" w:line="276" w:lineRule="auto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Obudowa typu RACK o wysokości maksymalnie 2U z możliwością instalacji do 8 dysków 2.5" Hot-Plug, z kompletem szyn umożliwiających montaż w szafie RACK i wysuwanie serwera do celów serwisowych oraz organizatorem do kabli.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79F59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464F5C1D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EF18" w14:textId="07B0DC28" w:rsidR="00075916" w:rsidRPr="00F60E1B" w:rsidRDefault="00F60E1B" w:rsidP="00F60E1B">
            <w:pPr>
              <w:spacing w:before="100" w:beforeAutospacing="1" w:after="120" w:line="276" w:lineRule="auto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F60E1B">
              <w:rPr>
                <w:rFonts w:cstheme="minorHAnsi"/>
                <w:lang w:eastAsia="pl-PL"/>
              </w:rPr>
              <w:t>Płyta główna z możliwością zainstalowania jednego procesora.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363FA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44AB366A" w14:textId="77777777" w:rsidTr="00075916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81B7" w14:textId="3135B004" w:rsidR="00075916" w:rsidRPr="00C67219" w:rsidRDefault="00F60E1B" w:rsidP="00B7056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cstheme="minorHAnsi"/>
                <w:lang w:eastAsia="pl-PL"/>
              </w:rPr>
              <w:t xml:space="preserve">Zainstalowany jeden procesor klasy x86 dedykowany do pracy z oferowanym serwerem, umożliwiający osiągnięcie przez serwer wyniku co najmniej 245 punktów w teście SPECrate2017_fp_base dla konfiguracji jednoprocesorowej według wyników publikowanych na stronie </w:t>
            </w:r>
            <w:hyperlink r:id="rId9" w:history="1">
              <w:r>
                <w:rPr>
                  <w:rStyle w:val="Hipercze"/>
                  <w:rFonts w:cstheme="minorHAnsi"/>
                  <w:color w:val="auto"/>
                  <w:lang w:eastAsia="pl-PL"/>
                </w:rPr>
                <w:t>www.spec.org</w:t>
              </w:r>
            </w:hyperlink>
            <w:r>
              <w:rPr>
                <w:rFonts w:cstheme="minorHAnsi"/>
                <w:lang w:eastAsia="pl-PL"/>
              </w:rPr>
              <w:t xml:space="preserve">. </w:t>
            </w:r>
            <w:r w:rsidRPr="001E3C21">
              <w:rPr>
                <w:rFonts w:cstheme="minorHAnsi"/>
                <w:lang w:eastAsia="pl-PL"/>
              </w:rPr>
              <w:t>Zamawiający żąda załączenia do oferty przedmiotowego środka dowodowego określonego w SWZ potwierdzającego spełnienie dla procesora dedykowanego do pracy z zaoferowanym serwerem żądanej przez Zamawiającego wydajności.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3168" w14:textId="77777777" w:rsidR="00075916" w:rsidRPr="00C67219" w:rsidRDefault="00075916" w:rsidP="00F60E1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0" w:type="dxa"/>
          </w:tcPr>
          <w:p w14:paraId="200E3A3A" w14:textId="77777777" w:rsidR="00075916" w:rsidRPr="00B43635" w:rsidRDefault="00075916">
            <w:pPr>
              <w:suppressAutoHyphens w:val="0"/>
              <w:spacing w:line="259" w:lineRule="auto"/>
            </w:pPr>
            <w:r w:rsidRPr="00B43635">
              <w:object w:dxaOrig="4246" w:dyaOrig="810" w14:anchorId="1C864D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2.35pt;height:40.4pt" o:ole="">
                  <v:imagedata r:id="rId10" o:title=""/>
                </v:shape>
                <o:OLEObject Type="Embed" ProgID="Package" ShapeID="_x0000_i1025" DrawAspect="Content" ObjectID="_1826267121" r:id="rId11"/>
              </w:object>
            </w:r>
          </w:p>
        </w:tc>
      </w:tr>
      <w:tr w:rsidR="00B43635" w:rsidRPr="00B43635" w14:paraId="3F5C26AC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1EFB" w14:textId="6301593F" w:rsidR="00075916" w:rsidRPr="00F60E1B" w:rsidRDefault="00F60E1B" w:rsidP="00F60E1B">
            <w:pPr>
              <w:spacing w:before="100" w:beforeAutospacing="1" w:after="120" w:line="276" w:lineRule="auto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F60E1B">
              <w:rPr>
                <w:rFonts w:cstheme="minorHAnsi"/>
                <w:lang w:eastAsia="pl-PL"/>
              </w:rPr>
              <w:t>Pamięć RAM: zainstalowane min. 256 GB w najnowszej technologii oferowanej przez producenta, płyta główna musi obsługiwać do min. 1 TB pamięci RAM DDR5.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059A7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79CB435B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B8C4" w14:textId="5AB324D2" w:rsidR="00075916" w:rsidRPr="00005060" w:rsidRDefault="00005060" w:rsidP="00005060">
            <w:p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 w:rsidRPr="00005060">
              <w:rPr>
                <w:rFonts w:cstheme="minorHAnsi"/>
                <w:lang w:eastAsia="pl-PL"/>
              </w:rPr>
              <w:t xml:space="preserve">Zabezpieczenia pamięci RAM: </w:t>
            </w:r>
            <w:r>
              <w:t>Memory Rank Sparing i/lub Memory Mirror i/lub Single Device Data Correction i/lub Memory Lockstep i/lub Chipkill i/lub Extended ECC i/lub Advanced Memory Device Correction i/lub AMD Memory Guard i/lub ECC i/lub Demand Scrubbing i/lub Patrol Scrubbing i/lub Permanent Fault Detection (PFD).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936E2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49DEDC37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9FB9" w14:textId="45C39FE8" w:rsidR="00075916" w:rsidRPr="00B43635" w:rsidRDefault="00005060" w:rsidP="00B7056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cstheme="minorHAnsi"/>
                <w:lang w:eastAsia="pl-PL"/>
              </w:rPr>
              <w:lastRenderedPageBreak/>
              <w:t>Zintegrowana karta graficzna ze złączem VGA.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50BA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66FD888E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501C" w14:textId="3494859C" w:rsidR="00075916" w:rsidRPr="00B43635" w:rsidRDefault="00005060" w:rsidP="00B70566">
            <w:pPr>
              <w:keepNext/>
              <w:spacing w:after="0" w:line="240" w:lineRule="auto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Interfejsy sieciowe: Wbudowane co najmniej 2 interfejsy sieciowe 1Gb Ethernet w standardzie BaseT oraz 4 interfejsy sieciowe 25GbE Ethernet w standardzie SFP28 realizowane w oparciu o dwie niezależne karty sieciowe. Wykonawca jest zobowiązany dostarczyć dedykowane wkładki i okablowanie do podłączenia serwerów i macierzy w klaster HA.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B0E39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522BC671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C79D" w14:textId="105AD440" w:rsidR="00075916" w:rsidRPr="00B43635" w:rsidRDefault="00005060" w:rsidP="00B7056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cstheme="minorHAnsi"/>
                <w:lang w:eastAsia="pl-PL"/>
              </w:rPr>
              <w:t>Dyski twarde: Możliwość instalacji dysków SATA, SAS, SSD. Zainstalowane 4 dyski twarde Hot-Plug SSD SAS o prędkości min. 24 Gb/s o pojemności co najmniej 1,92 TB każdy. W przypadku uszkodzenia dysku w okresie gwarancji Zamawiający wymaga by uszkodzony dysk pozostał jego własnością.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BA953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12D37061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BF014" w14:textId="21C23235" w:rsidR="00075916" w:rsidRPr="00B43635" w:rsidRDefault="00005060" w:rsidP="00B7056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cstheme="minorHAnsi"/>
                <w:lang w:eastAsia="pl-PL"/>
              </w:rPr>
              <w:t>Możliwość zainstalowania co najmniej dwóch dysków M.2 SATA z możliwością konfiguracji RAID 1.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6262D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1D1CC414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A6596" w14:textId="50AB0567" w:rsidR="00F956A3" w:rsidRPr="00B43635" w:rsidRDefault="00005060" w:rsidP="00B70566">
            <w:pPr>
              <w:keepNext/>
              <w:spacing w:after="0" w:line="240" w:lineRule="auto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Kontroler RAID: Sprzętowy kontroler dyskowy umożliwiający konfiguracje poziomów RAID: 0, 1, 5, 6, 10, 50, 60.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802B6" w14:textId="77777777" w:rsidR="00F956A3" w:rsidRPr="00B43635" w:rsidRDefault="00F956A3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707A7611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79B0" w14:textId="4844FD77" w:rsidR="00075916" w:rsidRPr="00B43635" w:rsidRDefault="00005060" w:rsidP="00B7056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cstheme="minorHAnsi"/>
                <w:lang w:eastAsia="pl-PL"/>
              </w:rPr>
              <w:t>Wsparcie dla dysków samoszyfrujących.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E561E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47CD710C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1816" w14:textId="352C91F6" w:rsidR="00075916" w:rsidRPr="00B43635" w:rsidRDefault="00005060" w:rsidP="006A101C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cstheme="minorHAnsi"/>
                <w:lang w:eastAsia="pl-PL"/>
              </w:rPr>
              <w:t>Wbudowane porty: min. 3 porty USB, w tym co najmniej 1 port USB musi być dostępny z przodu obudowy. Ilość dostępnych portów USB nie może być osiągnięta poprzez stosowanie zewnętrznych przejściówek, rozgałęziaczy czy dodatkowych kart rozszerzeń zajmujących jakikolwiek slot PCI Express serwera.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9FCA0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6A3BD87B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8FE0" w14:textId="4D5123A4" w:rsidR="00075916" w:rsidRPr="00B43635" w:rsidRDefault="00005060" w:rsidP="00B7056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cstheme="minorHAnsi"/>
                <w:lang w:eastAsia="pl-PL"/>
              </w:rPr>
              <w:t>Wentylatory: Redundantne typu Hot Plug.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81A8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794A527B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B091" w14:textId="0919285F" w:rsidR="00075916" w:rsidRPr="00B43635" w:rsidRDefault="00005060" w:rsidP="00B7056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cstheme="minorHAnsi"/>
                <w:lang w:eastAsia="pl-PL"/>
              </w:rPr>
              <w:t>Zasilacze: Redundantne typu Hot Plug o mocy nieprzekraczającej 1500 W każdy.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96F29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58F64D1D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C0B22" w14:textId="77777777" w:rsidR="00005060" w:rsidRPr="00005060" w:rsidRDefault="00005060" w:rsidP="00005060">
            <w:p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 w:rsidRPr="00005060">
              <w:rPr>
                <w:rFonts w:cstheme="minorHAnsi"/>
                <w:lang w:eastAsia="pl-PL"/>
              </w:rPr>
              <w:t>Karta/moduł zarządzania: Niezależny od zainstalowanego na serwerze systemu operacyjnego posiadający dedykowane złącze umożliwiające zdalne zarządzanie:</w:t>
            </w:r>
          </w:p>
          <w:p w14:paraId="36D3F2B1" w14:textId="77777777" w:rsidR="00005060" w:rsidRDefault="00005060" w:rsidP="00005060">
            <w:pPr>
              <w:pStyle w:val="Akapitzlist"/>
              <w:numPr>
                <w:ilvl w:val="1"/>
                <w:numId w:val="12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zdalny dostęp do graficznego interfejsu Web karty zarządzającej,</w:t>
            </w:r>
          </w:p>
          <w:p w14:paraId="7C1233E2" w14:textId="77777777" w:rsidR="00005060" w:rsidRDefault="00005060" w:rsidP="00005060">
            <w:pPr>
              <w:pStyle w:val="Akapitzlist"/>
              <w:numPr>
                <w:ilvl w:val="1"/>
                <w:numId w:val="12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zdalne monitorowanie i informowanie o statusie serwera,</w:t>
            </w:r>
          </w:p>
          <w:p w14:paraId="615D5F28" w14:textId="77777777" w:rsidR="00005060" w:rsidRDefault="00005060" w:rsidP="00005060">
            <w:pPr>
              <w:pStyle w:val="Akapitzlist"/>
              <w:numPr>
                <w:ilvl w:val="1"/>
                <w:numId w:val="12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szyfrowane połączenie oraz autentykacje i autoryzację użytkownika,</w:t>
            </w:r>
          </w:p>
          <w:p w14:paraId="56187DB0" w14:textId="77777777" w:rsidR="00005060" w:rsidRDefault="00005060" w:rsidP="00005060">
            <w:pPr>
              <w:pStyle w:val="Akapitzlist"/>
              <w:numPr>
                <w:ilvl w:val="1"/>
                <w:numId w:val="12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możliwość podmontowania zdalnych wirtualnych napędów,</w:t>
            </w:r>
          </w:p>
          <w:p w14:paraId="049AA1F5" w14:textId="77777777" w:rsidR="00005060" w:rsidRDefault="00005060" w:rsidP="00005060">
            <w:pPr>
              <w:pStyle w:val="Akapitzlist"/>
              <w:numPr>
                <w:ilvl w:val="1"/>
                <w:numId w:val="12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wirtualną konsolę z dostępem do myszy, klawiatury,</w:t>
            </w:r>
          </w:p>
          <w:p w14:paraId="3B43DF63" w14:textId="77777777" w:rsidR="00005060" w:rsidRDefault="00005060" w:rsidP="00005060">
            <w:pPr>
              <w:pStyle w:val="Akapitzlist"/>
              <w:numPr>
                <w:ilvl w:val="1"/>
                <w:numId w:val="12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wsparcie dla IPv6,</w:t>
            </w:r>
          </w:p>
          <w:p w14:paraId="35DDB953" w14:textId="77777777" w:rsidR="00005060" w:rsidRDefault="00005060" w:rsidP="00005060">
            <w:pPr>
              <w:pStyle w:val="Akapitzlist"/>
              <w:numPr>
                <w:ilvl w:val="1"/>
                <w:numId w:val="12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wsparcie dla SNMP; IPMI2.0, VLAN tagging, SSH,</w:t>
            </w:r>
          </w:p>
          <w:p w14:paraId="161B6F42" w14:textId="77777777" w:rsidR="00005060" w:rsidRDefault="00005060" w:rsidP="00005060">
            <w:pPr>
              <w:pStyle w:val="Akapitzlist"/>
              <w:numPr>
                <w:ilvl w:val="1"/>
                <w:numId w:val="12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integracja z Active Directory,</w:t>
            </w:r>
          </w:p>
          <w:p w14:paraId="136AD64D" w14:textId="5D9D2AAF" w:rsidR="00075916" w:rsidRPr="00B43635" w:rsidRDefault="006A101C" w:rsidP="006A101C">
            <w:pPr>
              <w:pStyle w:val="Akapitzlist"/>
              <w:numPr>
                <w:ilvl w:val="1"/>
                <w:numId w:val="12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 </w:t>
            </w:r>
            <w:r w:rsidR="00005060">
              <w:rPr>
                <w:rFonts w:cstheme="minorHAnsi"/>
                <w:lang w:eastAsia="pl-PL"/>
              </w:rPr>
              <w:t>wsparcie dla dynamic DNS.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C16E0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6A6C9291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5023" w14:textId="77777777" w:rsidR="00005060" w:rsidRPr="00005060" w:rsidRDefault="00005060" w:rsidP="00005060">
            <w:p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 w:rsidRPr="00005060">
              <w:rPr>
                <w:rFonts w:cstheme="minorHAnsi"/>
                <w:lang w:eastAsia="pl-PL"/>
              </w:rPr>
              <w:t xml:space="preserve">System bezpieczeństwa serwera realizowany poprzez </w:t>
            </w:r>
            <w:r w:rsidRPr="00005060">
              <w:rPr>
                <w:rFonts w:cstheme="minorHAnsi"/>
                <w:lang w:eastAsia="pl-PL"/>
              </w:rPr>
              <w:lastRenderedPageBreak/>
              <w:t>następujące zabezpieczenia:</w:t>
            </w:r>
          </w:p>
          <w:p w14:paraId="513D0C74" w14:textId="77777777" w:rsidR="00005060" w:rsidRDefault="00005060" w:rsidP="00005060">
            <w:pPr>
              <w:pStyle w:val="Akapitzlist"/>
              <w:numPr>
                <w:ilvl w:val="1"/>
                <w:numId w:val="30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wbudowane diody informacyjne lub wyświetlacz informujące o stanie serwera;</w:t>
            </w:r>
          </w:p>
          <w:p w14:paraId="2E13B1C2" w14:textId="77777777" w:rsidR="00005060" w:rsidRDefault="00005060" w:rsidP="00005060">
            <w:pPr>
              <w:pStyle w:val="Akapitzlist"/>
              <w:numPr>
                <w:ilvl w:val="1"/>
                <w:numId w:val="30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blokada zamykana na klucz służąca do ochrony nieautoryzowanego dostępu do dysków twardych;</w:t>
            </w:r>
          </w:p>
          <w:p w14:paraId="4E202CA3" w14:textId="79720AAC" w:rsidR="00075916" w:rsidRPr="00F60E1B" w:rsidRDefault="00005060" w:rsidP="00005060">
            <w:pPr>
              <w:pStyle w:val="Akapitzlist"/>
              <w:numPr>
                <w:ilvl w:val="1"/>
                <w:numId w:val="30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moduł TPM 2.0.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D3950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25CC500D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743E" w14:textId="77777777" w:rsidR="00550724" w:rsidRPr="00550724" w:rsidRDefault="00550724" w:rsidP="00550724">
            <w:p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 w:rsidRPr="00550724">
              <w:rPr>
                <w:rFonts w:cstheme="minorHAnsi"/>
                <w:lang w:eastAsia="pl-PL"/>
              </w:rPr>
              <w:t>Wykonawca jest zobowiązany do dostawy wraz z serwerem systemu operacyjnego umożliwiającego zarządzenie serwerem klasy Microsoft Windows Serwer Standard 2025 wraz z 200 licencjami dostępowymi umożliwiającymi korzystanie przez 200 użytkowników z zasobów klastra lub równoważnego systemu zgodnie z poniżej określonymi warunkami równoważności.</w:t>
            </w:r>
          </w:p>
          <w:p w14:paraId="7F96740B" w14:textId="77777777" w:rsidR="00550724" w:rsidRPr="000E345D" w:rsidRDefault="00550724" w:rsidP="000E345D">
            <w:pPr>
              <w:spacing w:before="100" w:beforeAutospacing="1" w:after="120" w:line="276" w:lineRule="auto"/>
              <w:jc w:val="both"/>
              <w:rPr>
                <w:rFonts w:cstheme="minorHAnsi"/>
                <w:lang w:eastAsia="pl-PL"/>
              </w:rPr>
            </w:pPr>
            <w:r w:rsidRPr="000E345D">
              <w:rPr>
                <w:rFonts w:cstheme="minorHAnsi"/>
              </w:rPr>
              <w:t>Warunki równoważności dla dostawy oprogramowania Microsoft Windows Serwer Standard 2025 wraz z 200 licencjami dostępowymi Microsoft Windows Server 2025 CAL User:</w:t>
            </w:r>
          </w:p>
          <w:p w14:paraId="49EEC999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Licencja musi uprawniać do uruchamiania serwerowego systemu operacyjnego w środowisku fizycznym i dwóch wirtualnych środowiskach serwerowego systemu operacyjnego za pomocą wbudowanych mechanizmów wirtualizacji oraz dostępu do serwerowego systemu operacyjnego dla minimum 200 użytkowników.</w:t>
            </w:r>
          </w:p>
          <w:p w14:paraId="68B8D94E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Możliwość wykorzystywania 240 procesorów wirtualnych oraz 1TB pamięci RAM i dysku o pojemności min. 64TB przez każdy wirtualny serwerowy system operacyjny.</w:t>
            </w:r>
          </w:p>
          <w:p w14:paraId="167586AA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Możliwość migracji maszyn wirtualnych bez zatrzymywania ich pracy między fizycznymi serwerami z uruchomionym mechanizmem wirtualizacji (hypervisor) przez sieć Ethernet, bez konieczności stosowania dodatkowych mechanizmów współdzielenia pamięci.</w:t>
            </w:r>
          </w:p>
          <w:p w14:paraId="35BBEEDE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Wsparcie (na umożliwiającym to sprzęcie) dodawania i wymiany pamięci RAM bez przerywania pracy.</w:t>
            </w:r>
          </w:p>
          <w:p w14:paraId="05C77C97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Wsparcie (na umożliwiającym to sprzęcie) dodawania i wymiany procesorów bez przerywania pracy.</w:t>
            </w:r>
          </w:p>
          <w:p w14:paraId="51035A56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Automatyczna weryfikacja cyfrowych sygnatur sterowników w celu sprawdzenia </w:t>
            </w:r>
            <w:r>
              <w:rPr>
                <w:rFonts w:cstheme="minorHAnsi"/>
                <w:lang w:eastAsia="pl-PL"/>
              </w:rPr>
              <w:lastRenderedPageBreak/>
              <w:t>czy sterownik przeszedł testy jakości przeprowadzone przez producenta systemu operacyjnego.</w:t>
            </w:r>
          </w:p>
          <w:p w14:paraId="08AD78E7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Możliwość dynamicznego obniżania poboru energii przez rdzenie procesorów niewykorzystywane w bieżącej pracy.</w:t>
            </w:r>
          </w:p>
          <w:p w14:paraId="0203D95D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Mechanizm ten musi uwzględniać specyfikę procesorów wyposażonych w mechanizmy Hyper-Threading;</w:t>
            </w:r>
          </w:p>
          <w:p w14:paraId="68B67509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Wbudowany mechanizm klasyfikowania i indeksowania plików (dokumentów) w oparciu o ich zawartość.</w:t>
            </w:r>
          </w:p>
          <w:p w14:paraId="3AB4D993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Wbudowane szyfrowanie dysków przy pomocy mechanizmów posiadających certyfikat FIPS 140-2 lub równoważny wydany przez NIST lub inną agendę rządową zajmującą się bezpieczeństwem informacji.</w:t>
            </w:r>
          </w:p>
          <w:p w14:paraId="470BBE2F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Możliwość uruchamianie aplikacji internetowych wykorzystujących technologię ASP.NET.</w:t>
            </w:r>
          </w:p>
          <w:p w14:paraId="288BEC7D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Możliwość dystrybucji ruchu sieciowego HTTP pomiędzy kilka serwerów.</w:t>
            </w:r>
          </w:p>
          <w:p w14:paraId="1AFC41F7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Wbudowana zapora internetowa (firewall) z obsługą definiowanych reguł dla ochrony połączeń internetowych i intranetowych.</w:t>
            </w:r>
          </w:p>
          <w:p w14:paraId="5A7B704E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Zlokalizowane w języku polskim, co najmniej następujące elementy: menu, przeglądarka internetowa, pomoc, komunikaty systemowe.</w:t>
            </w:r>
          </w:p>
          <w:p w14:paraId="4C90366E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Możliwość zmiany języka interfejsu po zainstalowaniu systemu, dla co najmniej 2 języków poprzez wybór z listy dostępnych lokalizacji.</w:t>
            </w:r>
          </w:p>
          <w:p w14:paraId="5384E87C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Wsparcie dla większości powszechnie używanych urządzeń peryferyjnych (drukarek, urządzeń sieciowych, standardów USB, Plug&amp;Play).</w:t>
            </w:r>
          </w:p>
          <w:p w14:paraId="2CD7C4AD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Możliwość zdalnej konfiguracji, administrowania oraz aktualizowania systemu.</w:t>
            </w:r>
          </w:p>
          <w:p w14:paraId="6CA0DC57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Wsparcie dostępu do zasobu dyskowego SSO poprzez wiele ścieżek (Multipath).</w:t>
            </w:r>
          </w:p>
          <w:p w14:paraId="7231D7FC" w14:textId="77777777" w:rsidR="00550724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Możliwość instalacji poprawek poprzez wgranie ich do obrazu instalacyjnego.</w:t>
            </w:r>
          </w:p>
          <w:p w14:paraId="2A545A1D" w14:textId="510A1657" w:rsidR="00075916" w:rsidRPr="00F60E1B" w:rsidRDefault="00550724" w:rsidP="000E345D">
            <w:pPr>
              <w:pStyle w:val="Akapitzlist"/>
              <w:numPr>
                <w:ilvl w:val="1"/>
                <w:numId w:val="31"/>
              </w:numPr>
              <w:spacing w:before="100" w:beforeAutospacing="1" w:after="120"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Mechanizmy zdalnej administracji oraz mechanizmy (również działające zdalnie) administracji przez skrypty.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1E008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34EE7392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378F" w14:textId="201D4C55" w:rsidR="00075916" w:rsidRPr="00B43635" w:rsidRDefault="000E345D" w:rsidP="002D6ABD">
            <w:pPr>
              <w:spacing w:before="240" w:after="120" w:line="276" w:lineRule="auto"/>
              <w:ind w:right="72"/>
              <w:contextualSpacing/>
              <w:jc w:val="both"/>
            </w:pPr>
            <w:r>
              <w:rPr>
                <w:color w:val="000000" w:themeColor="text1"/>
              </w:rPr>
              <w:t xml:space="preserve">Oferowany serwer musi znajdować się na liście </w:t>
            </w:r>
            <w:r>
              <w:rPr>
                <w:color w:val="000000" w:themeColor="text1"/>
              </w:rPr>
              <w:lastRenderedPageBreak/>
              <w:t>Windows Server Catalog i posiadać status „Certified for Windows” dla systemów Microsoft Windows Server 2022, Microsoft Windows Server 2025.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053DF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72785153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8AEB" w14:textId="4DA50F44" w:rsidR="00A83E54" w:rsidRPr="00B43635" w:rsidRDefault="000E345D" w:rsidP="00F60E1B">
            <w:pPr>
              <w:spacing w:before="240" w:after="120" w:line="276" w:lineRule="auto"/>
              <w:ind w:right="72"/>
              <w:contextualSpacing/>
              <w:jc w:val="both"/>
            </w:pPr>
            <w:r>
              <w:rPr>
                <w:color w:val="000000" w:themeColor="text1"/>
              </w:rPr>
              <w:t xml:space="preserve">Jakość produktu i sposobu jego wykonania: Certyfikat ISO 9001 lub inny równoważny dokument poświadczający, że producent serwera opracował, wdrożył i certyfikował system zarządzania jakością; Certyfikat ISO 50001 lub ISO 14001 lub inny równoważny dokument poświadczający, że producent serwera posiada system zarządzania energią, zmniejszający zużycie energii, wpływy na środowisko i zwiększający rentowność; Deklaracja zgodności CE lub inny równoważny dokument poświadczający, ze oferowany serwer spełnia wszystkie zasadnicze wymagania zawarte w poszczególnych dyrektywach nowego podejścia przewidujących oznakowanie CE; Potwierdzenie spełnienia kryteriów środowiskowych, w tym zgodności z dyrektywą RoHS Unii Europejskiej o eliminacji substancji niebezpiecznych w postaci oświadczenia producenta serwera lub innego dokumentu potwierdzającego spełnienie kryteriów środowiskowych w tym zgodności z dyrektywą RoHS Unii Europejskiej o eliminacji substancji niebezpiecznych. </w:t>
            </w:r>
            <w:r w:rsidRPr="001E3C21">
              <w:t>Zamawiający żąda załączenia do oferty przedmiotowych środków dowodowych - dokumentów potwierdzających spełnienie przez oferowany serwer i jego/ich producenta/producentów w zakresie określonym powyżej.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14531" w14:textId="77777777" w:rsidR="00A83E54" w:rsidRPr="00B43635" w:rsidRDefault="00A83E54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3635" w:rsidRPr="00B43635" w14:paraId="5A888129" w14:textId="77777777" w:rsidTr="00075916">
        <w:trPr>
          <w:gridAfter w:val="1"/>
          <w:wAfter w:w="360" w:type="dxa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2BF5" w14:textId="423EB046" w:rsidR="00075916" w:rsidRPr="00B43635" w:rsidRDefault="000E345D" w:rsidP="00B7056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cstheme="minorHAnsi"/>
                <w:lang w:eastAsia="pl-PL"/>
              </w:rPr>
              <w:t>Gwarancja: min. 60 miesięcy gwarancji producenta obejmująca wszystkie komponenty serwera wchodzące w skład oferowanej konfiguracji realizowanej w miejscu instalacji sprzętu z czasem reakcji serwisu do następnego dnia roboczego od przyjęcia zgłoszenia, w przypadku awarii dysków Zamawiający wymaga, aby dyski pozostały u Zamawiającego. Możliwość zgłaszania awarii w języku polskim poprzez ogólnopolską linię telefoniczną producenta oraz dedykowany portal techniczny producenta</w:t>
            </w:r>
            <w:r>
              <w:t>.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1F960" w14:textId="77777777" w:rsidR="00075916" w:rsidRPr="00B43635" w:rsidRDefault="00075916" w:rsidP="00B7056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2349259" w14:textId="77777777" w:rsidR="005F5E2E" w:rsidRPr="00B43635" w:rsidRDefault="005F5E2E" w:rsidP="005F5E2E">
      <w:pPr>
        <w:rPr>
          <w:rFonts w:ascii="Times New Roman" w:hAnsi="Times New Roman" w:cs="Times New Roman"/>
        </w:rPr>
      </w:pPr>
    </w:p>
    <w:p w14:paraId="25DF1CF3" w14:textId="1B794982" w:rsidR="005F5E2E" w:rsidRPr="00B43635" w:rsidRDefault="005F5E2E" w:rsidP="005F5E2E">
      <w:pPr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 xml:space="preserve">kwota netto za </w:t>
      </w:r>
      <w:r w:rsidR="00A125F4" w:rsidRPr="00B43635">
        <w:rPr>
          <w:rFonts w:ascii="Times New Roman" w:hAnsi="Times New Roman" w:cs="Times New Roman"/>
        </w:rPr>
        <w:t>2</w:t>
      </w:r>
      <w:r w:rsidRPr="00B43635">
        <w:rPr>
          <w:rFonts w:ascii="Times New Roman" w:hAnsi="Times New Roman" w:cs="Times New Roman"/>
        </w:rPr>
        <w:t xml:space="preserve"> szt. ………………………………...   PL</w:t>
      </w:r>
      <w:r w:rsidR="00365E15" w:rsidRPr="00B43635">
        <w:rPr>
          <w:rFonts w:ascii="Times New Roman" w:hAnsi="Times New Roman" w:cs="Times New Roman"/>
        </w:rPr>
        <w:t>N</w:t>
      </w:r>
      <w:r w:rsidRPr="00B43635">
        <w:rPr>
          <w:rFonts w:ascii="Times New Roman" w:hAnsi="Times New Roman" w:cs="Times New Roman"/>
        </w:rPr>
        <w:tab/>
      </w:r>
    </w:p>
    <w:p w14:paraId="7B666E17" w14:textId="1705CA69" w:rsidR="005F5E2E" w:rsidRPr="00B43635" w:rsidRDefault="005F5E2E" w:rsidP="005F5E2E">
      <w:pPr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>VAT  ………………………………………………..PL</w:t>
      </w:r>
      <w:r w:rsidRPr="00B43635">
        <w:rPr>
          <w:rFonts w:ascii="Times New Roman" w:hAnsi="Times New Roman" w:cs="Times New Roman"/>
        </w:rPr>
        <w:tab/>
      </w:r>
      <w:r w:rsidR="00365E15" w:rsidRPr="00B43635">
        <w:rPr>
          <w:rFonts w:ascii="Times New Roman" w:hAnsi="Times New Roman" w:cs="Times New Roman"/>
        </w:rPr>
        <w:t>N</w:t>
      </w:r>
      <w:r w:rsidRPr="00B43635">
        <w:rPr>
          <w:rFonts w:ascii="Times New Roman" w:hAnsi="Times New Roman" w:cs="Times New Roman"/>
        </w:rPr>
        <w:tab/>
      </w:r>
    </w:p>
    <w:p w14:paraId="239A6410" w14:textId="5432CAE0" w:rsidR="005F5E2E" w:rsidRPr="00B43635" w:rsidRDefault="005F5E2E" w:rsidP="005F5E2E">
      <w:pPr>
        <w:rPr>
          <w:rFonts w:ascii="Times New Roman" w:hAnsi="Times New Roman" w:cs="Times New Roman"/>
          <w:bCs/>
        </w:rPr>
      </w:pPr>
      <w:r w:rsidRPr="00B43635">
        <w:rPr>
          <w:rFonts w:ascii="Times New Roman" w:hAnsi="Times New Roman" w:cs="Times New Roman"/>
        </w:rPr>
        <w:t>kwota brutto</w:t>
      </w:r>
      <w:r w:rsidRPr="00B43635">
        <w:rPr>
          <w:rFonts w:ascii="Times New Roman" w:hAnsi="Times New Roman" w:cs="Times New Roman"/>
          <w:bCs/>
        </w:rPr>
        <w:t xml:space="preserve"> za </w:t>
      </w:r>
      <w:r w:rsidR="00A125F4" w:rsidRPr="00B43635">
        <w:rPr>
          <w:rFonts w:ascii="Times New Roman" w:hAnsi="Times New Roman" w:cs="Times New Roman"/>
          <w:bCs/>
        </w:rPr>
        <w:t>2</w:t>
      </w:r>
      <w:r w:rsidRPr="00B43635">
        <w:rPr>
          <w:rFonts w:ascii="Times New Roman" w:hAnsi="Times New Roman" w:cs="Times New Roman"/>
          <w:bCs/>
        </w:rPr>
        <w:t xml:space="preserve"> szt. …………………………………………………….PL</w:t>
      </w:r>
      <w:r w:rsidR="00365E15" w:rsidRPr="00B43635">
        <w:rPr>
          <w:rFonts w:ascii="Times New Roman" w:hAnsi="Times New Roman" w:cs="Times New Roman"/>
          <w:bCs/>
        </w:rPr>
        <w:t>N</w:t>
      </w:r>
    </w:p>
    <w:p w14:paraId="7742A7B7" w14:textId="77777777" w:rsidR="00075862" w:rsidRPr="00B43635" w:rsidRDefault="00075862" w:rsidP="005F5E2E">
      <w:pPr>
        <w:rPr>
          <w:rFonts w:ascii="Times New Roman" w:hAnsi="Times New Roman" w:cs="Times New Roman"/>
          <w:bCs/>
        </w:rPr>
      </w:pPr>
    </w:p>
    <w:p w14:paraId="74FD8F74" w14:textId="3F536FF8" w:rsidR="005F5E2E" w:rsidRPr="00B43635" w:rsidRDefault="002D3D44" w:rsidP="00F77EF9">
      <w:pPr>
        <w:pStyle w:val="Nagwek2"/>
        <w:numPr>
          <w:ilvl w:val="0"/>
          <w:numId w:val="26"/>
        </w:numPr>
        <w:rPr>
          <w:rFonts w:ascii="Times New Roman" w:hAnsi="Times New Roman" w:cs="Times New Roman"/>
          <w:color w:val="auto"/>
          <w:sz w:val="22"/>
          <w:szCs w:val="22"/>
        </w:rPr>
      </w:pPr>
      <w:bookmarkStart w:id="5" w:name="_Toc511128371"/>
      <w:bookmarkStart w:id="6" w:name="_Toc213056838"/>
      <w:r w:rsidRPr="00B43635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Zakup m</w:t>
      </w:r>
      <w:r w:rsidR="00F26A55" w:rsidRPr="00B43635">
        <w:rPr>
          <w:rFonts w:ascii="Times New Roman" w:hAnsi="Times New Roman" w:cs="Times New Roman"/>
          <w:b/>
          <w:color w:val="auto"/>
          <w:sz w:val="22"/>
          <w:szCs w:val="22"/>
        </w:rPr>
        <w:t>aci</w:t>
      </w:r>
      <w:r w:rsidR="00E86AEE" w:rsidRPr="00B43635">
        <w:rPr>
          <w:rFonts w:ascii="Times New Roman" w:hAnsi="Times New Roman" w:cs="Times New Roman"/>
          <w:b/>
          <w:color w:val="auto"/>
          <w:sz w:val="22"/>
          <w:szCs w:val="22"/>
        </w:rPr>
        <w:t>e</w:t>
      </w:r>
      <w:r w:rsidR="00F26A55" w:rsidRPr="00B43635">
        <w:rPr>
          <w:rFonts w:ascii="Times New Roman" w:hAnsi="Times New Roman" w:cs="Times New Roman"/>
          <w:b/>
          <w:color w:val="auto"/>
          <w:sz w:val="22"/>
          <w:szCs w:val="22"/>
        </w:rPr>
        <w:t>rz</w:t>
      </w:r>
      <w:bookmarkEnd w:id="5"/>
      <w:r w:rsidRPr="00B43635">
        <w:rPr>
          <w:rFonts w:ascii="Times New Roman" w:hAnsi="Times New Roman" w:cs="Times New Roman"/>
          <w:b/>
          <w:color w:val="auto"/>
          <w:sz w:val="22"/>
          <w:szCs w:val="22"/>
        </w:rPr>
        <w:t>y</w:t>
      </w:r>
      <w:r w:rsidR="005F5E2E" w:rsidRPr="00B43635">
        <w:rPr>
          <w:rFonts w:ascii="Times New Roman" w:hAnsi="Times New Roman" w:cs="Times New Roman"/>
          <w:b/>
          <w:color w:val="auto"/>
          <w:sz w:val="22"/>
          <w:szCs w:val="22"/>
        </w:rPr>
        <w:t xml:space="preserve"> – </w:t>
      </w:r>
      <w:r w:rsidR="00F26A55" w:rsidRPr="00B43635">
        <w:rPr>
          <w:rFonts w:ascii="Times New Roman" w:hAnsi="Times New Roman" w:cs="Times New Roman"/>
          <w:b/>
          <w:color w:val="auto"/>
          <w:sz w:val="22"/>
          <w:szCs w:val="22"/>
        </w:rPr>
        <w:t>1</w:t>
      </w:r>
      <w:r w:rsidR="005F5E2E" w:rsidRPr="00B43635">
        <w:rPr>
          <w:rFonts w:ascii="Times New Roman" w:hAnsi="Times New Roman" w:cs="Times New Roman"/>
          <w:b/>
          <w:color w:val="auto"/>
          <w:sz w:val="22"/>
          <w:szCs w:val="22"/>
        </w:rPr>
        <w:t xml:space="preserve"> sztuk</w:t>
      </w:r>
      <w:r w:rsidR="00F26A55" w:rsidRPr="00B43635">
        <w:rPr>
          <w:rFonts w:ascii="Times New Roman" w:hAnsi="Times New Roman" w:cs="Times New Roman"/>
          <w:b/>
          <w:color w:val="auto"/>
          <w:sz w:val="22"/>
          <w:szCs w:val="22"/>
        </w:rPr>
        <w:t>a</w:t>
      </w:r>
      <w:bookmarkEnd w:id="6"/>
    </w:p>
    <w:p w14:paraId="3E754695" w14:textId="5EE7A4AB" w:rsidR="005F5E2E" w:rsidRPr="00B43635" w:rsidRDefault="005F5E2E" w:rsidP="005F5E2E">
      <w:pPr>
        <w:ind w:left="567"/>
        <w:rPr>
          <w:rFonts w:ascii="Times New Roman" w:eastAsia="Times New Roman" w:hAnsi="Times New Roman" w:cs="Times New Roman"/>
          <w:b/>
        </w:rPr>
      </w:pPr>
      <w:r w:rsidRPr="00B43635">
        <w:rPr>
          <w:rFonts w:ascii="Times New Roman" w:hAnsi="Times New Roman" w:cs="Times New Roman"/>
        </w:rPr>
        <w:t xml:space="preserve">Producent i model </w:t>
      </w:r>
      <w:r w:rsidR="00F26A55" w:rsidRPr="00B43635">
        <w:rPr>
          <w:rFonts w:ascii="Times New Roman" w:hAnsi="Times New Roman" w:cs="Times New Roman"/>
        </w:rPr>
        <w:t>macierzy</w:t>
      </w:r>
      <w:r w:rsidRPr="00B43635">
        <w:rPr>
          <w:rFonts w:ascii="Times New Roman" w:hAnsi="Times New Roman" w:cs="Times New Roman"/>
        </w:rPr>
        <w:t xml:space="preserve"> ……………………………………………………………………………………………</w:t>
      </w:r>
    </w:p>
    <w:tbl>
      <w:tblPr>
        <w:tblW w:w="9715" w:type="dxa"/>
        <w:tblInd w:w="1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03"/>
        <w:gridCol w:w="4612"/>
      </w:tblGrid>
      <w:tr w:rsidR="00B43635" w:rsidRPr="00B43635" w14:paraId="6B2C8539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84841" w14:textId="77777777" w:rsidR="00075862" w:rsidRPr="00B43635" w:rsidRDefault="00075862" w:rsidP="00B70566">
            <w:pPr>
              <w:keepNext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43635">
              <w:rPr>
                <w:rFonts w:ascii="Times New Roman" w:eastAsia="Times New Roman" w:hAnsi="Times New Roman" w:cs="Times New Roman"/>
                <w:b/>
              </w:rPr>
              <w:t>Wymagane minimalne parametry techniczne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8C9A5" w14:textId="454431C7" w:rsidR="00075862" w:rsidRPr="00B43635" w:rsidRDefault="00075862" w:rsidP="00B7056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B43635">
              <w:rPr>
                <w:rFonts w:ascii="Times New Roman" w:eastAsia="Times New Roman" w:hAnsi="Times New Roman" w:cs="Times New Roman"/>
                <w:b/>
              </w:rPr>
              <w:t>Oferowane parametry</w:t>
            </w:r>
            <w:r w:rsidR="00245714" w:rsidRPr="00B43635">
              <w:rPr>
                <w:rFonts w:ascii="Times New Roman" w:eastAsia="Times New Roman" w:hAnsi="Times New Roman" w:cs="Times New Roman"/>
                <w:b/>
              </w:rPr>
              <w:t xml:space="preserve"> techniczne</w:t>
            </w:r>
          </w:p>
        </w:tc>
      </w:tr>
      <w:tr w:rsidR="00B43635" w:rsidRPr="00B43635" w14:paraId="7A80588F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3484" w14:textId="7C758C4D" w:rsidR="00075862" w:rsidRPr="00B43635" w:rsidRDefault="00E050CB" w:rsidP="0075229E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Obudowa typu RACK o wysokości maksymalnie 3U z możliwością instalacji do 24 dysków 2.5" Hot-Plug.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9275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4C72E4E8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162FC" w14:textId="7A572DB9" w:rsidR="00075862" w:rsidRPr="00B43635" w:rsidRDefault="00E050CB" w:rsidP="00B70566">
            <w:pPr>
              <w:keepNext/>
              <w:spacing w:after="0" w:line="10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cstheme="minorHAnsi"/>
                <w:lang w:eastAsia="pl-PL"/>
              </w:rPr>
              <w:t>Macierz musi posiadać co najmniej 2 kontrolery macierzowe pracujące w trybie active-active i udostępniające jednocześnie dane blokowe. Wszystkie kontrolery muszą komunikować się między sobą bez stosowania dodatkowych przełączników lub koncentratorów.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2388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7D308D51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035B" w14:textId="77777777" w:rsidR="00E050CB" w:rsidRPr="00E050CB" w:rsidRDefault="00E050CB" w:rsidP="00E050CB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 w:rsidRPr="00E050CB">
              <w:rPr>
                <w:rFonts w:cstheme="minorHAnsi"/>
                <w:lang w:eastAsia="pl-PL"/>
              </w:rPr>
              <w:t>Macierz musi posiadać minimum sumarycznie 32 GB pamięci cache. Pamięć cache musi być zbudowana w oparciu o wydajną pamięć typu RAM. Pamięć zapisu musi być mirrorowana (kopie lustrzane) pomiędzy kontrolerami dyskowymi. Dane niezapisane na dyskach (np. zawartość pamięci kontrolera) muszą zostać zabezpieczone w przypadku awarii zasilania za pomocą podtrzymania bateryjnego lub z zastosowaniem innej technologii przez okres minimum 5 lat.</w:t>
            </w:r>
          </w:p>
          <w:p w14:paraId="03F8A2CE" w14:textId="63C5A2CE" w:rsidR="00075862" w:rsidRPr="00B43635" w:rsidRDefault="00E050CB" w:rsidP="00E050CB">
            <w:pPr>
              <w:spacing w:line="276" w:lineRule="auto"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Macierz musi mieć możliwość obsługiwania dysków SSD, SAS i Nearline SAS. Macierz musi umożliwiać mieszanie napędów dyskowych SSD, SAS i NL SAS w obrębie pojedynczej półki dyskowej. Macierz musi obsługiwać dyski 2,5” i  3,5”.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6ACF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244ECB3D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54ED" w14:textId="047185A6" w:rsidR="00075862" w:rsidRPr="00B43635" w:rsidRDefault="00E050CB" w:rsidP="00B70566">
            <w:pPr>
              <w:keepNext/>
              <w:spacing w:after="0" w:line="10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cstheme="minorHAnsi"/>
                <w:lang w:eastAsia="pl-PL"/>
              </w:rPr>
              <w:t>Macierz musi posiadać co najmniej 8 portów SFP28 25Gb/s.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9CC49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5CB9A641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A630" w14:textId="3ED7A8CA" w:rsidR="00075862" w:rsidRPr="00B43635" w:rsidRDefault="00E050CB" w:rsidP="00B70566">
            <w:pPr>
              <w:keepNext/>
              <w:spacing w:after="0" w:line="10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cstheme="minorHAnsi"/>
                <w:lang w:eastAsia="pl-PL"/>
              </w:rPr>
              <w:t>Zainstalowane min. 12 dysków Hot-Plug SAS SSD min. 24Gb/s o pojemności co najmniej 1,92TB każdy.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6E42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5630ED8A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2AC4" w14:textId="526E73A9" w:rsidR="00075862" w:rsidRPr="00B43635" w:rsidRDefault="00E050CB" w:rsidP="000D44F9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Macierz musi obsługiwać mechanizmy RAID zgodne z RAID0, RAID1, RAID10, RAID5, RAID6 oraz RAID z tzw. rozproszoną wolną pojemnością, realizowane sprzętowo za pomocą dedykowanego układu, z możliwością dowolnej ich kombinacji w obrębie oferowanej macierzy i z wykorzystaniem wszystkich dysków (tzw. wide-striping).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51FB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0787B976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8BB4" w14:textId="79D2597D" w:rsidR="00075862" w:rsidRPr="00B43635" w:rsidRDefault="00E050CB" w:rsidP="00E1471B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Macierz musi umożliwiać definiowanie globalnych dysków spare oraz dedykowanie dysków spare do konkretnych grup RAID. 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42979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795B3C85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78073" w14:textId="53EE0408" w:rsidR="00075862" w:rsidRPr="00B43635" w:rsidRDefault="00E050CB" w:rsidP="00A35C44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cstheme="minorHAnsi"/>
                <w:lang w:eastAsia="pl-PL"/>
              </w:rPr>
              <w:t>Macierz musi również oferować możliwość zdefiniowania grup dyskowych z tzw. rozproszoną wolną pojemnością, która nie wykorzystuje tradycyjnych dysków zapasowych (integracja dysków zapasowych i nieaktywnych do zwiększenia dostępności i wydajności macierzy, zwiększenie szybkości odbudowy macierzy na wypadek awarii dysku).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78522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22DA6AC1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AB27" w14:textId="32C85C82" w:rsidR="00075862" w:rsidRPr="00B43635" w:rsidRDefault="00E050CB" w:rsidP="00A35C44">
            <w:pPr>
              <w:spacing w:before="240" w:after="120" w:line="276" w:lineRule="auto"/>
              <w:ind w:right="72"/>
              <w:contextualSpacing/>
              <w:jc w:val="both"/>
            </w:pPr>
            <w:r>
              <w:rPr>
                <w:rFonts w:cstheme="minorHAnsi"/>
                <w:lang w:eastAsia="pl-PL"/>
              </w:rPr>
              <w:t xml:space="preserve">Macierz musi umożliwiać obsługę dysków różnej </w:t>
            </w:r>
            <w:r>
              <w:rPr>
                <w:rFonts w:cstheme="minorHAnsi"/>
                <w:lang w:eastAsia="pl-PL"/>
              </w:rPr>
              <w:lastRenderedPageBreak/>
              <w:t>pojemności w ramach grupy dysków.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D163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0EF33A64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71A7" w14:textId="618BCE4C" w:rsidR="00075862" w:rsidRPr="00B43635" w:rsidRDefault="00E050CB" w:rsidP="006B2957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Macierz musi umożliwiać udostępnianie zasobów dyskowych do serwerów w trybie tradycyjnym, jak i w trybie typu Thin Provisioning. Macierz musi umożliwiać odzyskiwanie przestrzeni dyskowych po usuniętych danych w ramach wolumenów typu Thin. Proces odzyskiwania danych musi być automatyczny bez konieczności uruchamiania dodatkowych procesów na kontrolerach macierzowych (wymagana obsługa standardu T10 SCSI UNMAP).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F42E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310B9108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5130" w14:textId="6B7D9123" w:rsidR="00075862" w:rsidRPr="00B43635" w:rsidRDefault="00E050CB" w:rsidP="006B2957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Macierz musi posiadać funkcjonalność Tiering między dyskami SSD i SAS i między dyskami SAS i NL SAS. Tiering musi obejmować wszystkie woluminy w danej puli dyskowej.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63AC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46F176C0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0CB3" w14:textId="67698BFA" w:rsidR="00075862" w:rsidRPr="00B43635" w:rsidRDefault="00E050CB" w:rsidP="005B371C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Dyski SSD mogą być wykorzystane zarówno do uzyskania pojemności w warstwie wydajności lub na potrzeby zwiększenia pamięci podręcznej odczytu w celu przyspieszenia operacji losowego odczytu z jednej lub wielu warstw napędów mechanicznych.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3261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739C6F40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4F93" w14:textId="58AB6C0D" w:rsidR="001B4176" w:rsidRPr="00B43635" w:rsidRDefault="00E050CB" w:rsidP="005B371C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Macierz musi umożliwiać dokonywania na żądanie tzw. migawkowej kopii danych (snapshot, point-in-time) w ramach macierzy za pomocą wewnętrznych kontrolerów macierzowych. Kopia migawkowa wykonuje się bez alokowania dodatkowej przestrzeni dyskowej na potrzeby kopii. Zajmowanie dodatkowej przestrzeni dyskowej następuje w momencie zmiany danych na dysku źródłowym lub na jego kopii. 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9E0E" w14:textId="77777777" w:rsidR="001B4176" w:rsidRPr="00B43635" w:rsidRDefault="001B4176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1090D412" w14:textId="77777777" w:rsidTr="0007586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8D229" w14:textId="18E724BB" w:rsidR="00075862" w:rsidRPr="00B43635" w:rsidRDefault="00E050CB" w:rsidP="00B70566">
            <w:pPr>
              <w:keepNext/>
              <w:spacing w:after="0" w:line="10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cstheme="minorHAnsi"/>
                <w:lang w:eastAsia="pl-PL"/>
              </w:rPr>
              <w:t>Macierz musi umożliwiać dokonywanie na żądanie pełnej fizycznej kopii danych (clone) w ramach macierzy za pomocą wewnętrznych kontrolerów macierzowych.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4091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0B084AB3" w14:textId="77777777" w:rsidTr="00075862">
        <w:trPr>
          <w:trHeight w:val="85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11C5" w14:textId="2DF91779" w:rsidR="00075862" w:rsidRPr="00B43635" w:rsidRDefault="00E050CB" w:rsidP="000F3914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Macierz dyskowa musi umożliwiać migrację danych bez przerywania do nich dostępu pomiędzy różnymi warstwami technologii dyskowych na poziomie części wolumenów logicznych (ang. Sub-LUN). Zmiany te muszą się odbywać wewnętrznymi mechanizmami macierzy. Funkcjonalność musi umożliwiać zdefiniowanie zasobu LUN, który fizycznie będzie znajdował się na co najmniej 3 typach dysków obsługiwanych przez macierz, a jego części będą realokowane na podstawie analizy ruchu w sposób automatyczny i transparentny (bez przerywania dostępu do danych) dla korzystających z tego wolumenu hostów. Zmiany te muszą się odbywać wewnętrznymi mechanizmami macierzy. Jeżeli do obsługi powyższych funkcjonalności wymagane są dodatkowe licencje, należy je dostarczyć dla całej pojemności dostarczanego urządzenia.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8836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0723F63F" w14:textId="77777777" w:rsidTr="00075862">
        <w:trPr>
          <w:trHeight w:val="84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AE86" w14:textId="60BB8B47" w:rsidR="00075862" w:rsidRPr="00B43635" w:rsidRDefault="00E050CB" w:rsidP="00B7056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cstheme="minorHAnsi"/>
                <w:lang w:eastAsia="pl-PL"/>
              </w:rPr>
              <w:lastRenderedPageBreak/>
              <w:t xml:space="preserve">Macierz musi umożliwiać jednoczesne podłączenie wielu serwerów w trybie wysokiej dostępności (co najmniej dwoma ścieżkami). 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35C2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69A7A1ED" w14:textId="77777777" w:rsidTr="00075862">
        <w:trPr>
          <w:trHeight w:val="84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357B" w14:textId="640F91D9" w:rsidR="00075862" w:rsidRPr="00B43635" w:rsidRDefault="00E050CB" w:rsidP="00907E03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Macierz musi wspierać podłączenie następujących systemów operacyjnych: Windows, RHEL, SLES, VMWare. Dla wymienionych systemów operacyjnych należy dostarczyć oprogramowanie do przełączania ścieżek i równoważenia obciążenia poszczególnych ścieżek. Wymagane jest oprogramowanie dla nielimitowanej liczby serwerów. Dopuszcza się rozwiązania bazujące na natywnych możliwościach systemów operacyjnych.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69E7" w14:textId="77777777" w:rsidR="00075862" w:rsidRPr="00B43635" w:rsidRDefault="00075862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499EF8EB" w14:textId="77777777" w:rsidTr="00075862">
        <w:trPr>
          <w:trHeight w:val="84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7C63" w14:textId="7D12C0A4" w:rsidR="009B55B8" w:rsidRPr="00B43635" w:rsidRDefault="00E050CB" w:rsidP="00E050C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E050CB">
              <w:rPr>
                <w:rFonts w:cstheme="minorHAnsi"/>
                <w:lang w:eastAsia="pl-PL"/>
              </w:rPr>
              <w:t>Macierz nie może posiadać pojedynczego punktu awarii, który powodowałby brak dostępu do danych. Musi być zapewniona pełna redundancja komponentów, w szczególności zdublowanie kontrolerów, zasilaczy i wentylatorów. Macierz musi umożliwiać wymianę elementów systemu w trybie „hot-swap”, a w szczególności takich, jak: dyski, kontrolery, zasilacze, wentylatory. Macierz musi mieć możliwość zasilania z dwu niezależnych źródeł zasilania – odporność na zanik zasilania jednej fazy lub awarię jednego z zasilaczy macierzy.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DE4CA" w14:textId="77777777" w:rsidR="009B55B8" w:rsidRPr="00B43635" w:rsidRDefault="009B55B8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213C8AC8" w14:textId="77777777" w:rsidTr="00075862">
        <w:trPr>
          <w:trHeight w:val="84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4782" w14:textId="0309EAEC" w:rsidR="00F36F84" w:rsidRPr="00B43635" w:rsidRDefault="00E050CB" w:rsidP="00D1684F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Jeżeli do obsługi powyższych funkcjonalności wymagane są dodatkowe licencje Wykonawca jest je zobowiązany dostarczyć w ramach niniejszego postępowania.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1893" w14:textId="77777777" w:rsidR="00F36F84" w:rsidRPr="00B43635" w:rsidRDefault="00F36F84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425438F7" w14:textId="77777777" w:rsidTr="00075862">
        <w:trPr>
          <w:trHeight w:val="84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0F3E" w14:textId="47E02D49" w:rsidR="00D1684F" w:rsidRPr="00B43635" w:rsidRDefault="00E050CB" w:rsidP="00582C44">
            <w:pPr>
              <w:spacing w:before="240" w:after="120" w:line="276" w:lineRule="auto"/>
              <w:ind w:right="72"/>
              <w:contextualSpacing/>
              <w:jc w:val="both"/>
            </w:pPr>
            <w:r>
              <w:rPr>
                <w:color w:val="000000" w:themeColor="text1"/>
              </w:rPr>
              <w:t xml:space="preserve">Jakość produktu i sposobu jego wykonania: Certyfikat ISO 9001 lub inny równoważny dokument poświadczający, że producent macierzy opracował, wdrożył i certyfikował system zarządzania jakością; Certyfikat ISO 50001 lub ISO 14001 lub inny równoważny dokument poświadczający, że producent macierzy posiada system zarządzania energią, zmniejszający zużycie energii, wpływy na środowisko i zwiększający rentowność; Deklaracja zgodności CE lub inny równoważny dokument poświadczający, ze oferowana macierz spełnia wszystkie zasadnicze wymagania zawarte w poszczególnych dyrektywach nowego podejścia przewidujących oznakowanie CE; Potwierdzenie spełnienia kryteriów środowiskowych, w tym zgodności z dyrektywą RoHS Unii Europejskiej o eliminacji substancji niebezpiecznych w postaci oświadczenia producenta macierzy lub innego dokumentu potwierdzającego spełnienie kryteriów środowiskowych w tym zgodności z dyrektywą RoHS Unii Europejskiej o eliminacji substancji niebezpiecznych. </w:t>
            </w:r>
            <w:r w:rsidRPr="001E3C21">
              <w:t xml:space="preserve">Zamawiający żąda załączenia do </w:t>
            </w:r>
            <w:r w:rsidRPr="001E3C21">
              <w:lastRenderedPageBreak/>
              <w:t>oferty przedmiotowych środków dowodowych - dokumentów potwierdzających spełnienie przez oferowaną macierz i jego/ich producenta/producentów w zakresie określonym powyżej.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79962" w14:textId="77777777" w:rsidR="00D1684F" w:rsidRPr="00B43635" w:rsidRDefault="00D1684F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25A00ACB" w14:textId="77777777" w:rsidTr="00075862">
        <w:trPr>
          <w:trHeight w:val="84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3045" w14:textId="73A681AA" w:rsidR="00A35A16" w:rsidRPr="00B43635" w:rsidRDefault="00E050CB" w:rsidP="00BE1899">
            <w:pPr>
              <w:spacing w:before="240" w:after="120" w:line="276" w:lineRule="auto"/>
              <w:ind w:right="72"/>
              <w:contextualSpacing/>
              <w:jc w:val="both"/>
            </w:pPr>
            <w:r>
              <w:rPr>
                <w:rFonts w:cstheme="minorHAnsi"/>
                <w:lang w:eastAsia="pl-PL"/>
              </w:rPr>
              <w:t>Gwarancja: min. 60 miesięcy gwarancji producenta obejmująca wszystkie komponenty macierzy wchodzące w skład oferowanej konfiguracji realizowanej w miejscu instalacji sprzętu z czasem reakcji serwisu do następnego dnia roboczego od przyjęcia zgłoszenia, w przypadku awarii dysków Zamawiający wymaga, aby dyski pozostały u Zamawiającego. Możliwość zgłaszania awarii w języku polskim poprzez ogólnopolską linię telefoniczną producenta oraz dedykowany portal techniczny producenta.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6FC1" w14:textId="77777777" w:rsidR="00A35A16" w:rsidRPr="00B43635" w:rsidRDefault="00A35A16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612A0A8" w14:textId="77777777" w:rsidR="005F5E2E" w:rsidRPr="00B43635" w:rsidRDefault="005F5E2E" w:rsidP="005F5E2E">
      <w:pPr>
        <w:rPr>
          <w:rFonts w:ascii="Times New Roman" w:hAnsi="Times New Roman" w:cs="Times New Roman"/>
        </w:rPr>
      </w:pPr>
    </w:p>
    <w:p w14:paraId="63A9FE08" w14:textId="00026D80" w:rsidR="005F5E2E" w:rsidRPr="00B43635" w:rsidRDefault="005F5E2E" w:rsidP="005F5E2E">
      <w:pPr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 xml:space="preserve">kwota netto za  </w:t>
      </w:r>
      <w:r w:rsidR="00F80030" w:rsidRPr="00B43635">
        <w:rPr>
          <w:rFonts w:ascii="Times New Roman" w:hAnsi="Times New Roman" w:cs="Times New Roman"/>
        </w:rPr>
        <w:t xml:space="preserve">1 </w:t>
      </w:r>
      <w:r w:rsidRPr="00B43635">
        <w:rPr>
          <w:rFonts w:ascii="Times New Roman" w:hAnsi="Times New Roman" w:cs="Times New Roman"/>
        </w:rPr>
        <w:t>szt. ………………………………...   PL</w:t>
      </w:r>
      <w:r w:rsidR="007015D4" w:rsidRPr="00B43635">
        <w:rPr>
          <w:rFonts w:ascii="Times New Roman" w:hAnsi="Times New Roman" w:cs="Times New Roman"/>
        </w:rPr>
        <w:t>N</w:t>
      </w:r>
      <w:r w:rsidRPr="00B43635">
        <w:rPr>
          <w:rFonts w:ascii="Times New Roman" w:hAnsi="Times New Roman" w:cs="Times New Roman"/>
        </w:rPr>
        <w:tab/>
      </w:r>
    </w:p>
    <w:p w14:paraId="0B83712B" w14:textId="517E940C" w:rsidR="005F5E2E" w:rsidRPr="00B43635" w:rsidRDefault="005F5E2E" w:rsidP="005F5E2E">
      <w:pPr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>VAT 23 % ………………………………………………..PL</w:t>
      </w:r>
      <w:r w:rsidR="007015D4" w:rsidRPr="00B43635">
        <w:rPr>
          <w:rFonts w:ascii="Times New Roman" w:hAnsi="Times New Roman" w:cs="Times New Roman"/>
        </w:rPr>
        <w:t>N</w:t>
      </w:r>
      <w:r w:rsidRPr="00B43635">
        <w:rPr>
          <w:rFonts w:ascii="Times New Roman" w:hAnsi="Times New Roman" w:cs="Times New Roman"/>
        </w:rPr>
        <w:tab/>
      </w:r>
      <w:r w:rsidRPr="00B43635">
        <w:rPr>
          <w:rFonts w:ascii="Times New Roman" w:hAnsi="Times New Roman" w:cs="Times New Roman"/>
        </w:rPr>
        <w:tab/>
      </w:r>
    </w:p>
    <w:p w14:paraId="4C99468D" w14:textId="243CF48D" w:rsidR="005F5E2E" w:rsidRPr="00B43635" w:rsidRDefault="005F5E2E" w:rsidP="005F5E2E">
      <w:pPr>
        <w:rPr>
          <w:rFonts w:ascii="Times New Roman" w:hAnsi="Times New Roman" w:cs="Times New Roman"/>
          <w:bCs/>
        </w:rPr>
      </w:pPr>
      <w:r w:rsidRPr="00B43635">
        <w:rPr>
          <w:rFonts w:ascii="Times New Roman" w:hAnsi="Times New Roman" w:cs="Times New Roman"/>
        </w:rPr>
        <w:t>kwota brutto</w:t>
      </w:r>
      <w:r w:rsidRPr="00B43635">
        <w:rPr>
          <w:rFonts w:ascii="Times New Roman" w:hAnsi="Times New Roman" w:cs="Times New Roman"/>
          <w:bCs/>
        </w:rPr>
        <w:t xml:space="preserve"> za </w:t>
      </w:r>
      <w:r w:rsidR="00F80030" w:rsidRPr="00B43635">
        <w:rPr>
          <w:rFonts w:ascii="Times New Roman" w:hAnsi="Times New Roman" w:cs="Times New Roman"/>
          <w:bCs/>
        </w:rPr>
        <w:t xml:space="preserve">1 </w:t>
      </w:r>
      <w:r w:rsidRPr="00B43635">
        <w:rPr>
          <w:rFonts w:ascii="Times New Roman" w:hAnsi="Times New Roman" w:cs="Times New Roman"/>
          <w:bCs/>
        </w:rPr>
        <w:t>szt. …………………………………………………….PL</w:t>
      </w:r>
      <w:r w:rsidR="007015D4" w:rsidRPr="00B43635">
        <w:rPr>
          <w:rFonts w:ascii="Times New Roman" w:hAnsi="Times New Roman" w:cs="Times New Roman"/>
          <w:bCs/>
        </w:rPr>
        <w:t>N</w:t>
      </w:r>
    </w:p>
    <w:p w14:paraId="2F347773" w14:textId="77777777" w:rsidR="005F5E2E" w:rsidRPr="00B43635" w:rsidRDefault="005F5E2E" w:rsidP="005F5E2E">
      <w:pPr>
        <w:rPr>
          <w:rFonts w:ascii="Times New Roman" w:hAnsi="Times New Roman" w:cs="Times New Roman"/>
        </w:rPr>
      </w:pPr>
    </w:p>
    <w:p w14:paraId="0AD743A8" w14:textId="0815E428" w:rsidR="005F5E2E" w:rsidRPr="00B43635" w:rsidRDefault="00867D53" w:rsidP="00F77EF9">
      <w:pPr>
        <w:pStyle w:val="Nagwek2"/>
        <w:numPr>
          <w:ilvl w:val="0"/>
          <w:numId w:val="26"/>
        </w:numPr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7" w:name="_Toc213056839"/>
      <w:r w:rsidRPr="00B43635">
        <w:rPr>
          <w:rFonts w:ascii="Times New Roman" w:hAnsi="Times New Roman" w:cs="Times New Roman"/>
          <w:b/>
          <w:color w:val="auto"/>
          <w:sz w:val="22"/>
          <w:szCs w:val="22"/>
        </w:rPr>
        <w:t>Zakup p</w:t>
      </w:r>
      <w:r w:rsidR="00FB5BE6" w:rsidRPr="00B43635">
        <w:rPr>
          <w:rFonts w:ascii="Times New Roman" w:hAnsi="Times New Roman" w:cs="Times New Roman"/>
          <w:b/>
          <w:color w:val="auto"/>
          <w:sz w:val="22"/>
          <w:szCs w:val="22"/>
        </w:rPr>
        <w:t>rzełącznik</w:t>
      </w:r>
      <w:r w:rsidRPr="00B43635">
        <w:rPr>
          <w:rFonts w:ascii="Times New Roman" w:hAnsi="Times New Roman" w:cs="Times New Roman"/>
          <w:b/>
          <w:color w:val="auto"/>
          <w:sz w:val="22"/>
          <w:szCs w:val="22"/>
        </w:rPr>
        <w:t>a</w:t>
      </w:r>
      <w:r w:rsidR="00FB5BE6" w:rsidRPr="00B43635">
        <w:rPr>
          <w:rFonts w:ascii="Times New Roman" w:hAnsi="Times New Roman" w:cs="Times New Roman"/>
          <w:b/>
          <w:color w:val="auto"/>
          <w:sz w:val="22"/>
          <w:szCs w:val="22"/>
        </w:rPr>
        <w:t xml:space="preserve"> sieciow</w:t>
      </w:r>
      <w:r w:rsidRPr="00B43635">
        <w:rPr>
          <w:rFonts w:ascii="Times New Roman" w:hAnsi="Times New Roman" w:cs="Times New Roman"/>
          <w:b/>
          <w:color w:val="auto"/>
          <w:sz w:val="22"/>
          <w:szCs w:val="22"/>
        </w:rPr>
        <w:t>ego</w:t>
      </w:r>
      <w:r w:rsidR="005F5E2E" w:rsidRPr="00B43635">
        <w:rPr>
          <w:rFonts w:ascii="Times New Roman" w:hAnsi="Times New Roman" w:cs="Times New Roman"/>
          <w:b/>
          <w:color w:val="auto"/>
          <w:sz w:val="22"/>
          <w:szCs w:val="22"/>
        </w:rPr>
        <w:t xml:space="preserve"> – </w:t>
      </w:r>
      <w:r w:rsidR="00FB5BE6" w:rsidRPr="00B43635">
        <w:rPr>
          <w:rFonts w:ascii="Times New Roman" w:hAnsi="Times New Roman" w:cs="Times New Roman"/>
          <w:b/>
          <w:color w:val="auto"/>
          <w:sz w:val="22"/>
          <w:szCs w:val="22"/>
        </w:rPr>
        <w:t>3  sztuki</w:t>
      </w:r>
      <w:bookmarkEnd w:id="7"/>
    </w:p>
    <w:p w14:paraId="7F4B4571" w14:textId="1611864D" w:rsidR="005F5E2E" w:rsidRPr="00B43635" w:rsidRDefault="005F5E2E" w:rsidP="005F5E2E">
      <w:pPr>
        <w:ind w:left="567"/>
        <w:rPr>
          <w:rFonts w:ascii="Times New Roman" w:eastAsia="Times New Roman" w:hAnsi="Times New Roman" w:cs="Times New Roman"/>
          <w:b/>
        </w:rPr>
      </w:pPr>
      <w:r w:rsidRPr="00B43635">
        <w:rPr>
          <w:rFonts w:ascii="Times New Roman" w:hAnsi="Times New Roman" w:cs="Times New Roman"/>
        </w:rPr>
        <w:t xml:space="preserve">Producent i </w:t>
      </w:r>
      <w:r w:rsidR="00FB5BE6" w:rsidRPr="00B43635">
        <w:rPr>
          <w:rFonts w:ascii="Times New Roman" w:hAnsi="Times New Roman" w:cs="Times New Roman"/>
        </w:rPr>
        <w:t>model urządzenia</w:t>
      </w:r>
      <w:r w:rsidRPr="00B43635">
        <w:rPr>
          <w:rFonts w:ascii="Times New Roman" w:hAnsi="Times New Roman" w:cs="Times New Roman"/>
        </w:rPr>
        <w:t xml:space="preserve">  ……………………………………………………………………………………………</w:t>
      </w: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843"/>
        <w:gridCol w:w="4654"/>
      </w:tblGrid>
      <w:tr w:rsidR="00B43635" w:rsidRPr="00B43635" w14:paraId="12E2B0AD" w14:textId="77777777" w:rsidTr="005571DE">
        <w:trPr>
          <w:trHeight w:val="360"/>
        </w:trPr>
        <w:tc>
          <w:tcPr>
            <w:tcW w:w="4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22E6878" w14:textId="77777777" w:rsidR="005571DE" w:rsidRPr="00B43635" w:rsidRDefault="005571DE" w:rsidP="00B70566">
            <w:pPr>
              <w:spacing w:after="0" w:line="100" w:lineRule="atLeast"/>
              <w:ind w:left="-7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43635">
              <w:rPr>
                <w:rFonts w:ascii="Times New Roman" w:eastAsia="Times New Roman" w:hAnsi="Times New Roman" w:cs="Times New Roman"/>
                <w:b/>
              </w:rPr>
              <w:t xml:space="preserve">Wymagane minimalne parametry techniczne </w:t>
            </w:r>
          </w:p>
        </w:tc>
        <w:tc>
          <w:tcPr>
            <w:tcW w:w="4654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6A6CF4" w14:textId="0A133A28" w:rsidR="005571DE" w:rsidRPr="00B43635" w:rsidRDefault="005571DE" w:rsidP="00B70566">
            <w:pPr>
              <w:spacing w:after="0" w:line="100" w:lineRule="atLeast"/>
              <w:ind w:left="-71"/>
              <w:jc w:val="center"/>
              <w:rPr>
                <w:rFonts w:ascii="Times New Roman" w:hAnsi="Times New Roman" w:cs="Times New Roman"/>
              </w:rPr>
            </w:pPr>
            <w:r w:rsidRPr="00B43635">
              <w:rPr>
                <w:rFonts w:ascii="Times New Roman" w:eastAsia="Times New Roman" w:hAnsi="Times New Roman" w:cs="Times New Roman"/>
                <w:b/>
              </w:rPr>
              <w:t>Oferowane parametry</w:t>
            </w:r>
            <w:r w:rsidR="009E77E8" w:rsidRPr="00B43635">
              <w:rPr>
                <w:rFonts w:ascii="Times New Roman" w:eastAsia="Times New Roman" w:hAnsi="Times New Roman" w:cs="Times New Roman"/>
                <w:b/>
              </w:rPr>
              <w:t xml:space="preserve"> techniczne</w:t>
            </w:r>
          </w:p>
        </w:tc>
      </w:tr>
      <w:tr w:rsidR="00B43635" w:rsidRPr="00B43635" w14:paraId="27072744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D9DF" w14:textId="23592B69" w:rsidR="005571DE" w:rsidRPr="00B43635" w:rsidRDefault="007947A3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theme="minorHAnsi"/>
                <w:lang w:eastAsia="pl-PL"/>
              </w:rPr>
              <w:t>Rodzaj urządzenia: zarządzalny przełącznik L3.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3294" w14:textId="77777777" w:rsidR="005571DE" w:rsidRPr="00B43635" w:rsidRDefault="005571DE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561355FD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A2A6" w14:textId="0CB5045F" w:rsidR="005571DE" w:rsidRPr="00B43635" w:rsidRDefault="007947A3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theme="minorHAnsi"/>
                <w:lang w:eastAsia="pl-PL"/>
              </w:rPr>
              <w:t>Rodzaj obudowy: umożliwiający montaż w szafie RACK (wraz z kompletem szyn/wieszaków do montażu w szafie RACK).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9A97" w14:textId="77777777" w:rsidR="005571DE" w:rsidRPr="00B43635" w:rsidRDefault="005571DE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331D1D25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C7DA4" w14:textId="56AD0869" w:rsidR="005571DE" w:rsidRPr="00B43635" w:rsidRDefault="007947A3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theme="minorHAnsi"/>
                <w:lang w:eastAsia="pl-PL"/>
              </w:rPr>
              <w:t>Pamięć RAM min: 2 GB.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C136" w14:textId="77777777" w:rsidR="005571DE" w:rsidRPr="00B43635" w:rsidRDefault="005571DE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744A4C72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F169" w14:textId="7FEC7043" w:rsidR="00BF07A3" w:rsidRPr="00B43635" w:rsidRDefault="007947A3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theme="minorHAnsi"/>
                <w:lang w:eastAsia="pl-PL"/>
              </w:rPr>
              <w:t xml:space="preserve">Przepustowość routowania/przełączania: min. </w:t>
            </w:r>
            <w:r>
              <w:t>170 Gbit/s.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120D" w14:textId="77777777" w:rsidR="00BF07A3" w:rsidRPr="00B43635" w:rsidRDefault="00BF07A3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3485C8F1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A031" w14:textId="49A59AAE" w:rsidR="00BF07A3" w:rsidRPr="00B43635" w:rsidRDefault="007947A3" w:rsidP="003C205D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Prędkość przekazywania: min. </w:t>
            </w:r>
            <w:r>
              <w:t>130 Mpps.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5709" w14:textId="77777777" w:rsidR="00BF07A3" w:rsidRPr="00B43635" w:rsidRDefault="00BF07A3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479068D9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BC71" w14:textId="7596D925" w:rsidR="009E77E8" w:rsidRPr="00B43635" w:rsidRDefault="007947A3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theme="minorHAnsi"/>
                <w:lang w:eastAsia="pl-PL"/>
              </w:rPr>
              <w:t>Bufor pamięci dla pakietów: max. 4 MB.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EFD83" w14:textId="77777777" w:rsidR="009E77E8" w:rsidRPr="00B43635" w:rsidRDefault="009E77E8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144A98BD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AA79" w14:textId="339DB0B3" w:rsidR="009E77E8" w:rsidRPr="00B43635" w:rsidRDefault="007947A3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theme="minorHAnsi"/>
                <w:lang w:eastAsia="pl-PL"/>
              </w:rPr>
              <w:t>Rozmiar tablicy MAC: min. 16 000 wpisów.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C96A" w14:textId="77777777" w:rsidR="009E77E8" w:rsidRPr="00B43635" w:rsidRDefault="009E77E8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2F3293EA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574F4" w14:textId="17BD2E80" w:rsidR="009E77E8" w:rsidRPr="00B43635" w:rsidRDefault="007947A3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theme="minorHAnsi"/>
                <w:lang w:eastAsia="pl-PL"/>
              </w:rPr>
              <w:t>Dostępne interfejsy: min. 48 x 1000Base-T- RJ-45, min. 4 x 10GbE SFP+.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46AD1" w14:textId="77777777" w:rsidR="009E77E8" w:rsidRPr="00B43635" w:rsidRDefault="009E77E8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75D8B5CB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724F" w14:textId="1F733071" w:rsidR="003C205D" w:rsidRPr="00B43635" w:rsidRDefault="007947A3" w:rsidP="003B56DB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Obsługiwane standardy komunikacyjne:</w:t>
            </w:r>
            <w:r>
              <w:t xml:space="preserve"> IEEE 802.1ab, IEEE 802.1D, IEEE 802.1p, IEEE 802.1Q, IEEE 802.1s, IEEE 802.1w, IEEE 802.1x, IEEE 802.3ab, IEEE 802.3ac, IEEE 802.3ad, IEEE 802.3ae, IEEE 802.3u, IEEE 802.3x, IEEE 802.3z.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3D4E" w14:textId="77777777" w:rsidR="003C205D" w:rsidRPr="00B43635" w:rsidRDefault="003C205D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396C5798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BA73" w14:textId="07140BDC" w:rsidR="003C205D" w:rsidRPr="00B43635" w:rsidRDefault="007947A3" w:rsidP="00F662F6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Obsługiwane protokoły zarządzające: </w:t>
            </w:r>
            <w:r>
              <w:t>SMIv1, SMIv2, SNMPv1, SNMPv2, SNMPv3, OSPF, OSPFv2, OSPFv3, IGMPv1, IGMPv2, IGMPv3, RMON, RMONv2.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98D3F" w14:textId="77777777" w:rsidR="003C205D" w:rsidRPr="00B43635" w:rsidRDefault="003C205D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11DCD1EE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A10C" w14:textId="231F6724" w:rsidR="00F662F6" w:rsidRPr="00B43635" w:rsidRDefault="007947A3" w:rsidP="00CB1E89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Obsługiwane protokoły sieciowe: </w:t>
            </w:r>
            <w:r>
              <w:t xml:space="preserve">IPv4, IPv6, ICMP, </w:t>
            </w:r>
            <w:r>
              <w:lastRenderedPageBreak/>
              <w:t>ARP, DNS, LLDP, MSTP, RSTP, UDP, TCP, Telnet, FTP, NTPv3, TACACS, CIDR, BOOTP, MLD, MLDv2, RIPv1, RIPv2, OSPFv2, OSPFv3, NSSA, MD5, MSDP, SSH.</w:t>
            </w:r>
            <w:r>
              <w:rPr>
                <w:rFonts w:cstheme="minorHAnsi"/>
                <w:lang w:eastAsia="pl-PL"/>
              </w:rPr>
              <w:t xml:space="preserve">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20DEB" w14:textId="77777777" w:rsidR="00F662F6" w:rsidRPr="00B43635" w:rsidRDefault="00F662F6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32E527B5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C8B7" w14:textId="54680294" w:rsidR="00CB1E89" w:rsidRPr="00B43635" w:rsidRDefault="007947A3" w:rsidP="00406AA8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Inne cechy: zarządzanie przez www, generowanie raportów zdarzeń systemowych, pełny dupleks, obsługa 4000 sieci VLAN, obsługa mulitcast, minimum 8 kolejek na port.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E16E" w14:textId="77777777" w:rsidR="00CB1E89" w:rsidRPr="00B43635" w:rsidRDefault="00CB1E89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22E14260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3856" w14:textId="1D88D997" w:rsidR="00CB1E89" w:rsidRPr="00B43635" w:rsidRDefault="007947A3" w:rsidP="00697831">
            <w:pPr>
              <w:spacing w:line="276" w:lineRule="auto"/>
              <w:contextualSpacing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Możliwość łączenia urządzeń w stos min. 6.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3453" w14:textId="77777777" w:rsidR="00CB1E89" w:rsidRPr="00B43635" w:rsidRDefault="00CB1E89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08959603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352F" w14:textId="2B7EE607" w:rsidR="00697831" w:rsidRPr="00B43635" w:rsidRDefault="007947A3" w:rsidP="00403C84">
            <w:pPr>
              <w:spacing w:line="276" w:lineRule="auto"/>
              <w:contextualSpacing/>
              <w:jc w:val="both"/>
              <w:rPr>
                <w:rFonts w:asciiTheme="majorHAnsi" w:hAnsiTheme="majorHAnsi" w:cstheme="majorHAnsi"/>
              </w:rPr>
            </w:pPr>
            <w:r>
              <w:rPr>
                <w:color w:val="000000" w:themeColor="text1"/>
              </w:rPr>
              <w:t xml:space="preserve">Jakość produktu i sposobu jego wykonania: </w:t>
            </w:r>
            <w:r>
              <w:rPr>
                <w:rFonts w:cstheme="minorHAnsi"/>
              </w:rPr>
              <w:t xml:space="preserve">Deklaracja zgodności CE lub inny równoważny dokument poświadczający, ze oferowany przełącznik sieciowy spełnia wszystkie zasadnicze wymagania zawarte w poszczególnych dyrektywach nowego podejścia przewidujących oznakowanie CE; Potwierdzenie spełnienia kryteriów środowiskowych, w tym zgodności z dyrektywą RoHS Unii Europejskiej o eliminacji substancji niebezpiecznych w postaci deklaracji RoHS dla produktu lub oświadczenia producenta przełącznika sieciowego lub innego dokumentu potwierdzającego spełnienie kryteriów środowiskowych w tym zgodności z dyrektywą RoHS Unii Europejskiej o eliminacji substancji niebezpiecznych. </w:t>
            </w:r>
            <w:r w:rsidRPr="001E3C21">
              <w:t>Zamawiający żąda załączenia do oferty przedmiotowych środków dowodowych - dokumentów potwierdzających spełnienie przez oferowane przełączniki i ich producenta wymagań w zakresie określonym powyżej.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2491" w14:textId="77777777" w:rsidR="00697831" w:rsidRPr="00B43635" w:rsidRDefault="00697831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43635" w:rsidRPr="00B43635" w14:paraId="40E3BAA8" w14:textId="77777777" w:rsidTr="005571DE"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64CA" w14:textId="0D52B27F" w:rsidR="000675C1" w:rsidRPr="00B43635" w:rsidRDefault="007947A3" w:rsidP="00403C84">
            <w:pPr>
              <w:spacing w:before="240" w:after="120" w:line="276" w:lineRule="auto"/>
              <w:ind w:right="72"/>
              <w:contextualSpacing/>
              <w:jc w:val="both"/>
            </w:pPr>
            <w:r>
              <w:rPr>
                <w:rFonts w:cstheme="minorHAnsi"/>
              </w:rPr>
              <w:t>Co najmniej 24 miesiące gwarancji producenta.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865BC" w14:textId="77777777" w:rsidR="000675C1" w:rsidRPr="00B43635" w:rsidRDefault="000675C1" w:rsidP="00B70566">
            <w:pPr>
              <w:spacing w:after="0" w:line="10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87A2AD4" w14:textId="77777777" w:rsidR="005F5E2E" w:rsidRPr="00B43635" w:rsidRDefault="005F5E2E" w:rsidP="005F5E2E">
      <w:pPr>
        <w:rPr>
          <w:rFonts w:ascii="Times New Roman" w:hAnsi="Times New Roman" w:cs="Times New Roman"/>
        </w:rPr>
      </w:pPr>
    </w:p>
    <w:p w14:paraId="61C9D9A9" w14:textId="6008C8B1" w:rsidR="005F5E2E" w:rsidRPr="00B43635" w:rsidRDefault="005F5E2E" w:rsidP="005F5E2E">
      <w:pPr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 xml:space="preserve">kwota netto za </w:t>
      </w:r>
      <w:r w:rsidR="005D0669" w:rsidRPr="00B43635">
        <w:rPr>
          <w:rFonts w:ascii="Times New Roman" w:hAnsi="Times New Roman" w:cs="Times New Roman"/>
        </w:rPr>
        <w:t>3</w:t>
      </w:r>
      <w:r w:rsidRPr="00B43635">
        <w:rPr>
          <w:rFonts w:ascii="Times New Roman" w:hAnsi="Times New Roman" w:cs="Times New Roman"/>
        </w:rPr>
        <w:t xml:space="preserve"> szt. ………………………………...   PL</w:t>
      </w:r>
      <w:r w:rsidR="0043611C" w:rsidRPr="00B43635">
        <w:rPr>
          <w:rFonts w:ascii="Times New Roman" w:hAnsi="Times New Roman" w:cs="Times New Roman"/>
        </w:rPr>
        <w:t>N</w:t>
      </w:r>
      <w:r w:rsidRPr="00B43635">
        <w:rPr>
          <w:rFonts w:ascii="Times New Roman" w:hAnsi="Times New Roman" w:cs="Times New Roman"/>
        </w:rPr>
        <w:tab/>
      </w:r>
    </w:p>
    <w:p w14:paraId="17B00FA6" w14:textId="4C082596" w:rsidR="005F5E2E" w:rsidRPr="00B43635" w:rsidRDefault="005F5E2E" w:rsidP="005F5E2E">
      <w:pPr>
        <w:rPr>
          <w:rFonts w:ascii="Times New Roman" w:hAnsi="Times New Roman" w:cs="Times New Roman"/>
        </w:rPr>
      </w:pPr>
      <w:r w:rsidRPr="00B43635">
        <w:rPr>
          <w:rFonts w:ascii="Times New Roman" w:hAnsi="Times New Roman" w:cs="Times New Roman"/>
        </w:rPr>
        <w:t>VAT  ………………………………………………..PL</w:t>
      </w:r>
      <w:r w:rsidRPr="00B43635">
        <w:rPr>
          <w:rFonts w:ascii="Times New Roman" w:hAnsi="Times New Roman" w:cs="Times New Roman"/>
        </w:rPr>
        <w:tab/>
      </w:r>
      <w:r w:rsidR="0043611C" w:rsidRPr="00B43635">
        <w:rPr>
          <w:rFonts w:ascii="Times New Roman" w:hAnsi="Times New Roman" w:cs="Times New Roman"/>
        </w:rPr>
        <w:t>N</w:t>
      </w:r>
      <w:r w:rsidRPr="00B43635">
        <w:rPr>
          <w:rFonts w:ascii="Times New Roman" w:hAnsi="Times New Roman" w:cs="Times New Roman"/>
        </w:rPr>
        <w:tab/>
      </w:r>
    </w:p>
    <w:p w14:paraId="58551251" w14:textId="6F96CBEC" w:rsidR="005F5E2E" w:rsidRPr="00B43635" w:rsidRDefault="005F5E2E" w:rsidP="005F5E2E">
      <w:pPr>
        <w:rPr>
          <w:rFonts w:ascii="Times New Roman" w:hAnsi="Times New Roman" w:cs="Times New Roman"/>
          <w:bCs/>
        </w:rPr>
      </w:pPr>
      <w:r w:rsidRPr="00B43635">
        <w:rPr>
          <w:rFonts w:ascii="Times New Roman" w:hAnsi="Times New Roman" w:cs="Times New Roman"/>
        </w:rPr>
        <w:t>kwota brutto</w:t>
      </w:r>
      <w:r w:rsidRPr="00B43635">
        <w:rPr>
          <w:rFonts w:ascii="Times New Roman" w:hAnsi="Times New Roman" w:cs="Times New Roman"/>
          <w:bCs/>
        </w:rPr>
        <w:t xml:space="preserve"> za </w:t>
      </w:r>
      <w:r w:rsidR="005D0669" w:rsidRPr="00B43635">
        <w:rPr>
          <w:rFonts w:ascii="Times New Roman" w:hAnsi="Times New Roman" w:cs="Times New Roman"/>
          <w:bCs/>
        </w:rPr>
        <w:t>3</w:t>
      </w:r>
      <w:r w:rsidRPr="00B43635">
        <w:rPr>
          <w:rFonts w:ascii="Times New Roman" w:hAnsi="Times New Roman" w:cs="Times New Roman"/>
          <w:bCs/>
        </w:rPr>
        <w:t xml:space="preserve"> szt. …………………………………………………….PL</w:t>
      </w:r>
      <w:r w:rsidR="0043611C" w:rsidRPr="00B43635">
        <w:rPr>
          <w:rFonts w:ascii="Times New Roman" w:hAnsi="Times New Roman" w:cs="Times New Roman"/>
          <w:bCs/>
        </w:rPr>
        <w:t>N</w:t>
      </w:r>
    </w:p>
    <w:p w14:paraId="0710F21F" w14:textId="77777777" w:rsidR="005F5E2E" w:rsidRPr="00B43635" w:rsidRDefault="005F5E2E" w:rsidP="00E37314">
      <w:pPr>
        <w:pStyle w:val="Akapitzlist1"/>
        <w:ind w:left="0"/>
        <w:rPr>
          <w:rFonts w:ascii="Times New Roman" w:hAnsi="Times New Roman" w:cs="Times New Roman"/>
          <w:b/>
        </w:rPr>
      </w:pPr>
    </w:p>
    <w:p w14:paraId="30253135" w14:textId="77777777" w:rsidR="005F5E2E" w:rsidRPr="00B43635" w:rsidRDefault="005F5E2E" w:rsidP="005F5E2E">
      <w:pPr>
        <w:ind w:firstLine="426"/>
        <w:rPr>
          <w:rFonts w:ascii="Times New Roman" w:hAnsi="Times New Roman" w:cs="Times New Roman"/>
          <w:b/>
        </w:rPr>
      </w:pPr>
      <w:r w:rsidRPr="00B43635">
        <w:rPr>
          <w:rFonts w:ascii="Times New Roman" w:hAnsi="Times New Roman" w:cs="Times New Roman"/>
          <w:b/>
        </w:rPr>
        <w:t>Wartość zamówienia netto………………………………..</w:t>
      </w:r>
    </w:p>
    <w:p w14:paraId="2C05523D" w14:textId="756A5CED" w:rsidR="00350C3B" w:rsidRPr="00B43635" w:rsidRDefault="00350C3B" w:rsidP="005F5E2E">
      <w:pPr>
        <w:ind w:firstLine="426"/>
        <w:rPr>
          <w:rFonts w:ascii="Times New Roman" w:hAnsi="Times New Roman" w:cs="Times New Roman"/>
          <w:b/>
        </w:rPr>
      </w:pPr>
      <w:r w:rsidRPr="00B43635">
        <w:rPr>
          <w:rFonts w:ascii="Times New Roman" w:hAnsi="Times New Roman" w:cs="Times New Roman"/>
          <w:b/>
        </w:rPr>
        <w:t>VAT …………………………………………………………</w:t>
      </w:r>
    </w:p>
    <w:p w14:paraId="5501B1DA" w14:textId="77777777" w:rsidR="005F5E2E" w:rsidRDefault="005F5E2E" w:rsidP="005F5E2E">
      <w:pPr>
        <w:ind w:firstLine="426"/>
        <w:rPr>
          <w:rFonts w:ascii="Times New Roman" w:hAnsi="Times New Roman" w:cs="Times New Roman"/>
          <w:b/>
        </w:rPr>
      </w:pPr>
      <w:r w:rsidRPr="00B43635">
        <w:rPr>
          <w:rFonts w:ascii="Times New Roman" w:hAnsi="Times New Roman" w:cs="Times New Roman"/>
          <w:b/>
        </w:rPr>
        <w:t>Wartość zamówienia brutto ……………………………….</w:t>
      </w:r>
    </w:p>
    <w:p w14:paraId="6687BAEC" w14:textId="77777777" w:rsidR="00E37314" w:rsidRDefault="00E37314" w:rsidP="005F5E2E">
      <w:pPr>
        <w:ind w:firstLine="426"/>
        <w:rPr>
          <w:rFonts w:ascii="Times New Roman" w:hAnsi="Times New Roman" w:cs="Times New Roman"/>
          <w:b/>
        </w:rPr>
      </w:pPr>
    </w:p>
    <w:p w14:paraId="4B27A0DD" w14:textId="4A5E955E" w:rsidR="00E37314" w:rsidRDefault="00E37314" w:rsidP="00E37314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eastAsia="Times New Roman" w:hAnsi="Cambria" w:cs="Arial"/>
          <w:sz w:val="20"/>
        </w:rPr>
      </w:pPr>
      <w:r>
        <w:rPr>
          <w:rFonts w:ascii="Cambria" w:hAnsi="Cambria" w:cs="Arial"/>
          <w:sz w:val="20"/>
          <w:u w:val="single"/>
        </w:rPr>
        <w:t>Informacja dla Wykonawcy</w:t>
      </w:r>
      <w:r>
        <w:rPr>
          <w:rFonts w:ascii="Cambria" w:hAnsi="Cambria" w:cs="Arial"/>
          <w:sz w:val="20"/>
        </w:rPr>
        <w:t xml:space="preserve">: Formularz musi być opatrzony przez osobę lub osoby uprawnione do reprezentowania Wykonawcy </w:t>
      </w:r>
      <w:r>
        <w:rPr>
          <w:rFonts w:ascii="Cambria" w:hAnsi="Cambria" w:cs="Arial"/>
          <w:b/>
          <w:sz w:val="20"/>
        </w:rPr>
        <w:t>kwalifikowanym podpisem elektronicznym, podpisem zaufanych lub podpisem osobistym</w:t>
      </w:r>
      <w:r>
        <w:rPr>
          <w:rFonts w:ascii="Cambria" w:hAnsi="Cambria" w:cs="Arial"/>
          <w:sz w:val="20"/>
        </w:rPr>
        <w:t>.</w:t>
      </w:r>
    </w:p>
    <w:p w14:paraId="240380E8" w14:textId="77777777" w:rsidR="00E37314" w:rsidRPr="00B43635" w:rsidRDefault="00E37314" w:rsidP="005F5E2E">
      <w:pPr>
        <w:ind w:firstLine="426"/>
        <w:rPr>
          <w:rFonts w:ascii="Times New Roman" w:hAnsi="Times New Roman" w:cs="Times New Roman"/>
          <w:b/>
        </w:rPr>
      </w:pPr>
    </w:p>
    <w:sectPr w:rsidR="00E37314" w:rsidRPr="00B43635" w:rsidSect="008E739E">
      <w:footerReference w:type="even" r:id="rId12"/>
      <w:footerReference w:type="default" r:id="rId13"/>
      <w:pgSz w:w="11906" w:h="16838"/>
      <w:pgMar w:top="567" w:right="1418" w:bottom="1134" w:left="1134" w:header="709" w:footer="709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F4CBA" w14:textId="77777777" w:rsidR="003B4844" w:rsidRDefault="003B4844">
      <w:pPr>
        <w:spacing w:after="0" w:line="240" w:lineRule="auto"/>
      </w:pPr>
      <w:r>
        <w:separator/>
      </w:r>
    </w:p>
  </w:endnote>
  <w:endnote w:type="continuationSeparator" w:id="0">
    <w:p w14:paraId="05B268CD" w14:textId="77777777" w:rsidR="003B4844" w:rsidRDefault="003B4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ont635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788F" w14:textId="77777777" w:rsidR="00A05CC7" w:rsidRDefault="00A05CC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30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35</w:t>
    </w:r>
    <w:r>
      <w:rPr>
        <w:b/>
        <w:bCs/>
        <w:sz w:val="24"/>
        <w:szCs w:val="24"/>
      </w:rPr>
      <w:fldChar w:fldCharType="end"/>
    </w:r>
  </w:p>
  <w:p w14:paraId="53C2E9FA" w14:textId="77777777" w:rsidR="00A05CC7" w:rsidRDefault="00A05C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F8579" w14:textId="77777777" w:rsidR="00A05CC7" w:rsidRDefault="00A05CC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E3C21">
      <w:rPr>
        <w:b/>
        <w:bCs/>
        <w:noProof/>
      </w:rPr>
      <w:t>23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E3C21">
      <w:rPr>
        <w:b/>
        <w:bCs/>
        <w:noProof/>
      </w:rPr>
      <w:t>23</w:t>
    </w:r>
    <w:r>
      <w:rPr>
        <w:b/>
        <w:bCs/>
        <w:sz w:val="24"/>
        <w:szCs w:val="24"/>
      </w:rPr>
      <w:fldChar w:fldCharType="end"/>
    </w:r>
  </w:p>
  <w:p w14:paraId="52207029" w14:textId="77777777" w:rsidR="00A05CC7" w:rsidRDefault="00A05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00C21" w14:textId="77777777" w:rsidR="003B4844" w:rsidRDefault="003B4844">
      <w:pPr>
        <w:spacing w:after="0" w:line="240" w:lineRule="auto"/>
      </w:pPr>
      <w:r>
        <w:separator/>
      </w:r>
    </w:p>
  </w:footnote>
  <w:footnote w:type="continuationSeparator" w:id="0">
    <w:p w14:paraId="0DF1CCF5" w14:textId="77777777" w:rsidR="003B4844" w:rsidRDefault="003B4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Calibri" w:hAnsi="Calibri" w:cs="Calibri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555C3E0C"/>
    <w:name w:val="WWNum25"/>
    <w:lvl w:ilvl="0">
      <w:start w:val="3"/>
      <w:numFmt w:val="decimal"/>
      <w:lvlText w:val="%1."/>
      <w:lvlJc w:val="left"/>
      <w:pPr>
        <w:tabs>
          <w:tab w:val="num" w:pos="-252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-252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252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252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252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252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252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2520"/>
        </w:tabs>
        <w:ind w:left="6120" w:hanging="18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C5025A82"/>
    <w:name w:val="WWNum26"/>
    <w:lvl w:ilvl="0">
      <w:start w:val="1"/>
      <w:numFmt w:val="decimal"/>
      <w:lvlText w:val="%1."/>
      <w:lvlJc w:val="left"/>
      <w:pPr>
        <w:tabs>
          <w:tab w:val="num" w:pos="-2094"/>
        </w:tabs>
        <w:ind w:left="786" w:hanging="360"/>
      </w:pPr>
      <w:rPr>
        <w:b/>
        <w:sz w:val="26"/>
        <w:szCs w:val="26"/>
      </w:rPr>
    </w:lvl>
    <w:lvl w:ilvl="1">
      <w:start w:val="1"/>
      <w:numFmt w:val="bullet"/>
      <w:lvlText w:val="•"/>
      <w:lvlJc w:val="left"/>
      <w:pPr>
        <w:tabs>
          <w:tab w:val="num" w:pos="-2094"/>
        </w:tabs>
        <w:ind w:left="1506" w:hanging="360"/>
      </w:pPr>
      <w:rPr>
        <w:rFonts w:ascii="Times New Roman" w:hAnsi="Times New Roman" w:cs="Calibri"/>
      </w:rPr>
    </w:lvl>
    <w:lvl w:ilvl="2">
      <w:start w:val="1"/>
      <w:numFmt w:val="lowerRoman"/>
      <w:lvlText w:val="%2.%3."/>
      <w:lvlJc w:val="right"/>
      <w:pPr>
        <w:tabs>
          <w:tab w:val="num" w:pos="-2094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-2094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-2094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-2094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-2094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094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094"/>
        </w:tabs>
        <w:ind w:left="6546" w:hanging="180"/>
      </w:pPr>
    </w:lvl>
  </w:abstractNum>
  <w:abstractNum w:abstractNumId="5" w15:restartNumberingAfterBreak="0">
    <w:nsid w:val="0C5B32F1"/>
    <w:multiLevelType w:val="multilevel"/>
    <w:tmpl w:val="F3EC5C0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0E1431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E0167A"/>
    <w:multiLevelType w:val="hybridMultilevel"/>
    <w:tmpl w:val="7EF26620"/>
    <w:name w:val="WW8Num2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46AC6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176C3151"/>
    <w:multiLevelType w:val="hybridMultilevel"/>
    <w:tmpl w:val="BE8A32D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CF212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6246E9D"/>
    <w:multiLevelType w:val="hybridMultilevel"/>
    <w:tmpl w:val="7BFCE482"/>
    <w:lvl w:ilvl="0" w:tplc="782465F2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42721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08E402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3D91614"/>
    <w:multiLevelType w:val="hybridMultilevel"/>
    <w:tmpl w:val="9A0AF488"/>
    <w:name w:val="WWNum12"/>
    <w:lvl w:ilvl="0" w:tplc="C1CC3FF6">
      <w:start w:val="1"/>
      <w:numFmt w:val="decimal"/>
      <w:lvlText w:val="%1."/>
      <w:lvlJc w:val="left"/>
      <w:pPr>
        <w:ind w:left="720" w:hanging="360"/>
      </w:pPr>
      <w:rPr>
        <w:b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A1F4C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2398D"/>
    <w:multiLevelType w:val="hybridMultilevel"/>
    <w:tmpl w:val="CE18F0E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D6B5886"/>
    <w:multiLevelType w:val="hybridMultilevel"/>
    <w:tmpl w:val="91F60D98"/>
    <w:name w:val="WW8Num24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E0D75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D31FC1"/>
    <w:multiLevelType w:val="multilevel"/>
    <w:tmpl w:val="ED429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42604B7"/>
    <w:multiLevelType w:val="hybridMultilevel"/>
    <w:tmpl w:val="FE2A176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B0F0BF0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93652B"/>
    <w:multiLevelType w:val="multilevel"/>
    <w:tmpl w:val="2D3A8C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C015C4"/>
    <w:multiLevelType w:val="hybridMultilevel"/>
    <w:tmpl w:val="DD3E11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DAA0C904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F3289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3B167D"/>
    <w:multiLevelType w:val="multilevel"/>
    <w:tmpl w:val="ED429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3A8748B"/>
    <w:multiLevelType w:val="hybridMultilevel"/>
    <w:tmpl w:val="C07277F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419DA"/>
    <w:multiLevelType w:val="multilevel"/>
    <w:tmpl w:val="9C0049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8" w15:restartNumberingAfterBreak="0">
    <w:nsid w:val="6805591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EF9219D"/>
    <w:multiLevelType w:val="multilevel"/>
    <w:tmpl w:val="ED429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38037B3"/>
    <w:multiLevelType w:val="hybridMultilevel"/>
    <w:tmpl w:val="FAAE8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CC43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6F60FC9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7DA3B0D"/>
    <w:multiLevelType w:val="hybridMultilevel"/>
    <w:tmpl w:val="DDA0E8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594D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8237390">
    <w:abstractNumId w:val="22"/>
  </w:num>
  <w:num w:numId="2" w16cid:durableId="688988173">
    <w:abstractNumId w:val="33"/>
  </w:num>
  <w:num w:numId="3" w16cid:durableId="2061904612">
    <w:abstractNumId w:val="15"/>
  </w:num>
  <w:num w:numId="4" w16cid:durableId="926114494">
    <w:abstractNumId w:val="19"/>
  </w:num>
  <w:num w:numId="5" w16cid:durableId="1363751273">
    <w:abstractNumId w:val="5"/>
  </w:num>
  <w:num w:numId="6" w16cid:durableId="66147368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16114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72473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1013341">
    <w:abstractNumId w:val="20"/>
  </w:num>
  <w:num w:numId="10" w16cid:durableId="14880930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197917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6424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08863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82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5105424">
    <w:abstractNumId w:val="6"/>
  </w:num>
  <w:num w:numId="16" w16cid:durableId="2054185877">
    <w:abstractNumId w:val="9"/>
  </w:num>
  <w:num w:numId="17" w16cid:durableId="821584743">
    <w:abstractNumId w:val="14"/>
  </w:num>
  <w:num w:numId="18" w16cid:durableId="1518612664">
    <w:abstractNumId w:val="16"/>
  </w:num>
  <w:num w:numId="19" w16cid:durableId="1459714697">
    <w:abstractNumId w:val="24"/>
  </w:num>
  <w:num w:numId="20" w16cid:durableId="169217462">
    <w:abstractNumId w:val="34"/>
  </w:num>
  <w:num w:numId="21" w16cid:durableId="356465231">
    <w:abstractNumId w:val="2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36407854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83452573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5618486">
    <w:abstractNumId w:val="3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50361646">
    <w:abstractNumId w:val="7"/>
  </w:num>
  <w:num w:numId="26" w16cid:durableId="130292073">
    <w:abstractNumId w:val="29"/>
  </w:num>
  <w:num w:numId="27" w16cid:durableId="1960136403">
    <w:abstractNumId w:val="17"/>
  </w:num>
  <w:num w:numId="28" w16cid:durableId="57871496">
    <w:abstractNumId w:val="25"/>
  </w:num>
  <w:num w:numId="29" w16cid:durableId="692808887">
    <w:abstractNumId w:val="11"/>
  </w:num>
  <w:num w:numId="30" w16cid:durableId="470221180">
    <w:abstractNumId w:val="12"/>
  </w:num>
  <w:num w:numId="31" w16cid:durableId="923878645">
    <w:abstractNumId w:val="21"/>
  </w:num>
  <w:num w:numId="32" w16cid:durableId="132226860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E2E"/>
    <w:rsid w:val="00005060"/>
    <w:rsid w:val="00007399"/>
    <w:rsid w:val="00014D2D"/>
    <w:rsid w:val="00015559"/>
    <w:rsid w:val="00023E05"/>
    <w:rsid w:val="00056388"/>
    <w:rsid w:val="0006752E"/>
    <w:rsid w:val="000675C1"/>
    <w:rsid w:val="00075862"/>
    <w:rsid w:val="00075916"/>
    <w:rsid w:val="00084D68"/>
    <w:rsid w:val="000A08C9"/>
    <w:rsid w:val="000C7655"/>
    <w:rsid w:val="000D44F9"/>
    <w:rsid w:val="000E345D"/>
    <w:rsid w:val="000F3914"/>
    <w:rsid w:val="00103FBC"/>
    <w:rsid w:val="00113194"/>
    <w:rsid w:val="00121D10"/>
    <w:rsid w:val="001508A6"/>
    <w:rsid w:val="001757EF"/>
    <w:rsid w:val="001912EA"/>
    <w:rsid w:val="001B3355"/>
    <w:rsid w:val="001B4176"/>
    <w:rsid w:val="001E3C21"/>
    <w:rsid w:val="001F5B87"/>
    <w:rsid w:val="00227644"/>
    <w:rsid w:val="00232F9A"/>
    <w:rsid w:val="00245714"/>
    <w:rsid w:val="00280F76"/>
    <w:rsid w:val="00285666"/>
    <w:rsid w:val="002C3517"/>
    <w:rsid w:val="002D3D44"/>
    <w:rsid w:val="002D6ABD"/>
    <w:rsid w:val="003003DF"/>
    <w:rsid w:val="00300E17"/>
    <w:rsid w:val="00322C78"/>
    <w:rsid w:val="00335121"/>
    <w:rsid w:val="00342CDA"/>
    <w:rsid w:val="00343DB7"/>
    <w:rsid w:val="00350C3B"/>
    <w:rsid w:val="0035527F"/>
    <w:rsid w:val="00365E15"/>
    <w:rsid w:val="00371FF3"/>
    <w:rsid w:val="003B4844"/>
    <w:rsid w:val="003B56DB"/>
    <w:rsid w:val="003C205D"/>
    <w:rsid w:val="003C2527"/>
    <w:rsid w:val="003D3F13"/>
    <w:rsid w:val="00403C84"/>
    <w:rsid w:val="00406AA8"/>
    <w:rsid w:val="004221E5"/>
    <w:rsid w:val="00433FD2"/>
    <w:rsid w:val="0043611C"/>
    <w:rsid w:val="00455094"/>
    <w:rsid w:val="00457784"/>
    <w:rsid w:val="00461508"/>
    <w:rsid w:val="004853FD"/>
    <w:rsid w:val="00492901"/>
    <w:rsid w:val="004C594D"/>
    <w:rsid w:val="00507A15"/>
    <w:rsid w:val="00507AF5"/>
    <w:rsid w:val="0053051D"/>
    <w:rsid w:val="00530AD0"/>
    <w:rsid w:val="00531C72"/>
    <w:rsid w:val="00534586"/>
    <w:rsid w:val="005461B9"/>
    <w:rsid w:val="00550724"/>
    <w:rsid w:val="005571DE"/>
    <w:rsid w:val="00582C44"/>
    <w:rsid w:val="005B371C"/>
    <w:rsid w:val="005D0669"/>
    <w:rsid w:val="005D2CD4"/>
    <w:rsid w:val="005E63ED"/>
    <w:rsid w:val="005F5E2E"/>
    <w:rsid w:val="005F7B74"/>
    <w:rsid w:val="0062584E"/>
    <w:rsid w:val="00647F5F"/>
    <w:rsid w:val="00656395"/>
    <w:rsid w:val="00683D32"/>
    <w:rsid w:val="00685942"/>
    <w:rsid w:val="00694F49"/>
    <w:rsid w:val="0069764F"/>
    <w:rsid w:val="00697831"/>
    <w:rsid w:val="006A101C"/>
    <w:rsid w:val="006A2829"/>
    <w:rsid w:val="006B2957"/>
    <w:rsid w:val="006E1658"/>
    <w:rsid w:val="007015D4"/>
    <w:rsid w:val="00711805"/>
    <w:rsid w:val="00741132"/>
    <w:rsid w:val="0074113A"/>
    <w:rsid w:val="007421EF"/>
    <w:rsid w:val="00743F79"/>
    <w:rsid w:val="0075229E"/>
    <w:rsid w:val="00757990"/>
    <w:rsid w:val="0077056A"/>
    <w:rsid w:val="00773333"/>
    <w:rsid w:val="00782A25"/>
    <w:rsid w:val="007947A3"/>
    <w:rsid w:val="007A04C1"/>
    <w:rsid w:val="007A739C"/>
    <w:rsid w:val="007E3652"/>
    <w:rsid w:val="0081580B"/>
    <w:rsid w:val="008160CF"/>
    <w:rsid w:val="00835BEC"/>
    <w:rsid w:val="008553BE"/>
    <w:rsid w:val="00860250"/>
    <w:rsid w:val="008659D0"/>
    <w:rsid w:val="00867D53"/>
    <w:rsid w:val="00881D91"/>
    <w:rsid w:val="008905FA"/>
    <w:rsid w:val="00896B46"/>
    <w:rsid w:val="008A2CE7"/>
    <w:rsid w:val="008B2A99"/>
    <w:rsid w:val="008C7F06"/>
    <w:rsid w:val="008D0F97"/>
    <w:rsid w:val="008E739E"/>
    <w:rsid w:val="008E75D9"/>
    <w:rsid w:val="008F4015"/>
    <w:rsid w:val="008F686E"/>
    <w:rsid w:val="008F7F0F"/>
    <w:rsid w:val="00907E03"/>
    <w:rsid w:val="009427FE"/>
    <w:rsid w:val="00947A06"/>
    <w:rsid w:val="00956211"/>
    <w:rsid w:val="00964773"/>
    <w:rsid w:val="009A7527"/>
    <w:rsid w:val="009B55B8"/>
    <w:rsid w:val="009E57B7"/>
    <w:rsid w:val="009E77E8"/>
    <w:rsid w:val="009F62AD"/>
    <w:rsid w:val="00A05CC7"/>
    <w:rsid w:val="00A125F4"/>
    <w:rsid w:val="00A26AA6"/>
    <w:rsid w:val="00A35A16"/>
    <w:rsid w:val="00A35C44"/>
    <w:rsid w:val="00A52899"/>
    <w:rsid w:val="00A61875"/>
    <w:rsid w:val="00A62A23"/>
    <w:rsid w:val="00A63A2B"/>
    <w:rsid w:val="00A83E54"/>
    <w:rsid w:val="00A87455"/>
    <w:rsid w:val="00AA3DC2"/>
    <w:rsid w:val="00AB1702"/>
    <w:rsid w:val="00AB2E5A"/>
    <w:rsid w:val="00AB37BA"/>
    <w:rsid w:val="00AD47CB"/>
    <w:rsid w:val="00AE1ABC"/>
    <w:rsid w:val="00B31280"/>
    <w:rsid w:val="00B36965"/>
    <w:rsid w:val="00B43635"/>
    <w:rsid w:val="00B45E03"/>
    <w:rsid w:val="00B67504"/>
    <w:rsid w:val="00B70566"/>
    <w:rsid w:val="00B92F4B"/>
    <w:rsid w:val="00BB2B4B"/>
    <w:rsid w:val="00BD4EFA"/>
    <w:rsid w:val="00BE1899"/>
    <w:rsid w:val="00BE6281"/>
    <w:rsid w:val="00BF07A3"/>
    <w:rsid w:val="00BF72E1"/>
    <w:rsid w:val="00C00487"/>
    <w:rsid w:val="00C364F1"/>
    <w:rsid w:val="00C60FAB"/>
    <w:rsid w:val="00C64C32"/>
    <w:rsid w:val="00C67219"/>
    <w:rsid w:val="00C74F17"/>
    <w:rsid w:val="00C95C8F"/>
    <w:rsid w:val="00CB1E89"/>
    <w:rsid w:val="00CC788B"/>
    <w:rsid w:val="00CF2AB4"/>
    <w:rsid w:val="00D1684F"/>
    <w:rsid w:val="00D6419F"/>
    <w:rsid w:val="00D74022"/>
    <w:rsid w:val="00D80E81"/>
    <w:rsid w:val="00DC1B4B"/>
    <w:rsid w:val="00DD075E"/>
    <w:rsid w:val="00DE0907"/>
    <w:rsid w:val="00E050CB"/>
    <w:rsid w:val="00E113B8"/>
    <w:rsid w:val="00E1471B"/>
    <w:rsid w:val="00E21D71"/>
    <w:rsid w:val="00E37314"/>
    <w:rsid w:val="00E56179"/>
    <w:rsid w:val="00E86AEE"/>
    <w:rsid w:val="00EB0A2A"/>
    <w:rsid w:val="00EC7E56"/>
    <w:rsid w:val="00ED195F"/>
    <w:rsid w:val="00ED1A08"/>
    <w:rsid w:val="00EE7D9C"/>
    <w:rsid w:val="00F24C3F"/>
    <w:rsid w:val="00F2524E"/>
    <w:rsid w:val="00F26A55"/>
    <w:rsid w:val="00F355B9"/>
    <w:rsid w:val="00F36F84"/>
    <w:rsid w:val="00F60E1B"/>
    <w:rsid w:val="00F662F6"/>
    <w:rsid w:val="00F75875"/>
    <w:rsid w:val="00F77EF9"/>
    <w:rsid w:val="00F80030"/>
    <w:rsid w:val="00F86B65"/>
    <w:rsid w:val="00F920B4"/>
    <w:rsid w:val="00F956A3"/>
    <w:rsid w:val="00FB5BE6"/>
    <w:rsid w:val="00FD053A"/>
    <w:rsid w:val="00FD7C50"/>
    <w:rsid w:val="00FF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BB5720"/>
  <w15:docId w15:val="{A2337293-DF70-4BD4-9C6E-1682BE2BF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E2E"/>
    <w:pPr>
      <w:suppressAutoHyphens/>
      <w:spacing w:line="254" w:lineRule="auto"/>
    </w:pPr>
    <w:rPr>
      <w:rFonts w:ascii="Calibri" w:eastAsia="SimSun" w:hAnsi="Calibri" w:cs="Calibri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5F5E2E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libri Light" w:hAnsi="Calibri Light" w:cs="font635"/>
      <w:b/>
      <w:bCs/>
      <w:color w:val="2F5496"/>
      <w:sz w:val="28"/>
      <w:szCs w:val="28"/>
    </w:rPr>
  </w:style>
  <w:style w:type="paragraph" w:styleId="Nagwek2">
    <w:name w:val="heading 2"/>
    <w:basedOn w:val="Normalny"/>
    <w:next w:val="Tekstpodstawowy"/>
    <w:link w:val="Nagwek2Znak"/>
    <w:qFormat/>
    <w:rsid w:val="005F5E2E"/>
    <w:pPr>
      <w:keepNext/>
      <w:keepLines/>
      <w:tabs>
        <w:tab w:val="num" w:pos="576"/>
      </w:tabs>
      <w:spacing w:before="40" w:after="0"/>
      <w:ind w:left="576" w:hanging="576"/>
      <w:outlineLvl w:val="1"/>
    </w:pPr>
    <w:rPr>
      <w:rFonts w:ascii="Calibri Light" w:hAnsi="Calibri Light" w:cs="font635"/>
      <w:color w:val="2F5496"/>
      <w:sz w:val="26"/>
      <w:szCs w:val="26"/>
    </w:rPr>
  </w:style>
  <w:style w:type="paragraph" w:styleId="Nagwek4">
    <w:name w:val="heading 4"/>
    <w:basedOn w:val="Nagwek10"/>
    <w:next w:val="Tekstpodstawowy"/>
    <w:link w:val="Nagwek4Znak"/>
    <w:qFormat/>
    <w:rsid w:val="005F5E2E"/>
    <w:pPr>
      <w:tabs>
        <w:tab w:val="num" w:pos="864"/>
      </w:tabs>
      <w:ind w:left="864" w:hanging="864"/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5F5E2E"/>
    <w:pPr>
      <w:keepNext/>
      <w:keepLines/>
      <w:tabs>
        <w:tab w:val="num" w:pos="1008"/>
      </w:tabs>
      <w:spacing w:before="200" w:after="0"/>
      <w:ind w:left="1008" w:hanging="1008"/>
      <w:outlineLvl w:val="4"/>
    </w:pPr>
    <w:rPr>
      <w:rFonts w:ascii="Calibri Light" w:hAnsi="Calibri Light" w:cs="font635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E2E"/>
    <w:rPr>
      <w:rFonts w:ascii="Calibri Light" w:eastAsia="SimSun" w:hAnsi="Calibri Light" w:cs="font635"/>
      <w:b/>
      <w:bCs/>
      <w:color w:val="2F5496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5F5E2E"/>
    <w:rPr>
      <w:rFonts w:ascii="Calibri Light" w:eastAsia="SimSun" w:hAnsi="Calibri Light" w:cs="font635"/>
      <w:color w:val="2F5496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F5E2E"/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F5E2E"/>
    <w:rPr>
      <w:rFonts w:ascii="Calibri Light" w:eastAsia="SimSun" w:hAnsi="Calibri Light" w:cs="font635"/>
      <w:color w:val="1F3763"/>
      <w:lang w:eastAsia="ar-SA"/>
    </w:rPr>
  </w:style>
  <w:style w:type="character" w:customStyle="1" w:styleId="Domylnaczcionkaakapitu1">
    <w:name w:val="Domyślna czcionka akapitu1"/>
    <w:rsid w:val="005F5E2E"/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uiPriority w:val="34"/>
    <w:qFormat/>
    <w:rsid w:val="005F5E2E"/>
  </w:style>
  <w:style w:type="character" w:styleId="Hipercze">
    <w:name w:val="Hyperlink"/>
    <w:uiPriority w:val="99"/>
    <w:rsid w:val="005F5E2E"/>
    <w:rPr>
      <w:color w:val="0563C1"/>
      <w:u w:val="single"/>
    </w:rPr>
  </w:style>
  <w:style w:type="character" w:customStyle="1" w:styleId="TekstkomentarzaZnak">
    <w:name w:val="Tekst komentarza Znak"/>
    <w:rsid w:val="005F5E2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Znak">
    <w:name w:val="Tekst podstawowy Znak"/>
    <w:rsid w:val="005F5E2E"/>
    <w:rPr>
      <w:rFonts w:ascii="Arial Narrow" w:eastAsia="Times New Roman" w:hAnsi="Arial Narrow" w:cs="Times New Roman"/>
      <w:color w:val="00000A"/>
      <w:kern w:val="1"/>
      <w:szCs w:val="20"/>
    </w:rPr>
  </w:style>
  <w:style w:type="character" w:customStyle="1" w:styleId="Odwoaniedokomentarza1">
    <w:name w:val="Odwołanie do komentarza1"/>
    <w:rsid w:val="005F5E2E"/>
    <w:rPr>
      <w:sz w:val="16"/>
      <w:szCs w:val="16"/>
    </w:rPr>
  </w:style>
  <w:style w:type="character" w:customStyle="1" w:styleId="TekstdymkaZnak">
    <w:name w:val="Tekst dymka Znak"/>
    <w:rsid w:val="005F5E2E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rsid w:val="005F5E2E"/>
    <w:rPr>
      <w:color w:val="808080"/>
    </w:rPr>
  </w:style>
  <w:style w:type="character" w:customStyle="1" w:styleId="UyteHipercze1">
    <w:name w:val="UżyteHiperłącze1"/>
    <w:rsid w:val="005F5E2E"/>
    <w:rPr>
      <w:color w:val="954F72"/>
      <w:u w:val="single"/>
    </w:rPr>
  </w:style>
  <w:style w:type="character" w:customStyle="1" w:styleId="NagwekZnak">
    <w:name w:val="Nagłówek Znak"/>
    <w:basedOn w:val="Domylnaczcionkaakapitu1"/>
    <w:rsid w:val="005F5E2E"/>
  </w:style>
  <w:style w:type="character" w:customStyle="1" w:styleId="StopkaZnak">
    <w:name w:val="Stopka Znak"/>
    <w:basedOn w:val="Domylnaczcionkaakapitu1"/>
    <w:uiPriority w:val="99"/>
    <w:rsid w:val="005F5E2E"/>
  </w:style>
  <w:style w:type="character" w:styleId="Pogrubienie">
    <w:name w:val="Strong"/>
    <w:qFormat/>
    <w:rsid w:val="005F5E2E"/>
    <w:rPr>
      <w:b/>
      <w:bCs/>
    </w:rPr>
  </w:style>
  <w:style w:type="character" w:customStyle="1" w:styleId="cs15323895">
    <w:name w:val="cs15323895"/>
    <w:basedOn w:val="Domylnaczcionkaakapitu1"/>
    <w:rsid w:val="005F5E2E"/>
  </w:style>
  <w:style w:type="character" w:customStyle="1" w:styleId="cs2cc6577c">
    <w:name w:val="cs2cc6577c"/>
    <w:basedOn w:val="Domylnaczcionkaakapitu1"/>
    <w:rsid w:val="005F5E2E"/>
  </w:style>
  <w:style w:type="character" w:customStyle="1" w:styleId="attribute-value">
    <w:name w:val="attribute-value"/>
    <w:basedOn w:val="Domylnaczcionkaakapitu1"/>
    <w:rsid w:val="005F5E2E"/>
  </w:style>
  <w:style w:type="character" w:customStyle="1" w:styleId="ListLabel1">
    <w:name w:val="ListLabel 1"/>
    <w:rsid w:val="005F5E2E"/>
    <w:rPr>
      <w:rFonts w:cs="Calibri"/>
    </w:rPr>
  </w:style>
  <w:style w:type="character" w:customStyle="1" w:styleId="ListLabel2">
    <w:name w:val="ListLabel 2"/>
    <w:rsid w:val="005F5E2E"/>
    <w:rPr>
      <w:color w:val="00000A"/>
    </w:rPr>
  </w:style>
  <w:style w:type="character" w:customStyle="1" w:styleId="ListLabel3">
    <w:name w:val="ListLabel 3"/>
    <w:rsid w:val="005F5E2E"/>
    <w:rPr>
      <w:rFonts w:cs="Courier New"/>
    </w:rPr>
  </w:style>
  <w:style w:type="character" w:customStyle="1" w:styleId="ListLabel4">
    <w:name w:val="ListLabel 4"/>
    <w:rsid w:val="005F5E2E"/>
    <w:rPr>
      <w:rFonts w:cs="Times New Roman"/>
    </w:rPr>
  </w:style>
  <w:style w:type="character" w:customStyle="1" w:styleId="Symbolewypunktowania">
    <w:name w:val="Symbole wypunktowania"/>
    <w:rsid w:val="005F5E2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F5E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5F5E2E"/>
    <w:pPr>
      <w:spacing w:after="0" w:line="100" w:lineRule="atLeast"/>
      <w:jc w:val="both"/>
    </w:pPr>
    <w:rPr>
      <w:rFonts w:ascii="Arial Narrow" w:eastAsia="Times New Roman" w:hAnsi="Arial Narrow" w:cs="Times New Roman"/>
      <w:color w:val="00000A"/>
      <w:kern w:val="1"/>
      <w:szCs w:val="20"/>
    </w:rPr>
  </w:style>
  <w:style w:type="character" w:customStyle="1" w:styleId="TekstpodstawowyZnak1">
    <w:name w:val="Tekst podstawowy Znak1"/>
    <w:basedOn w:val="Domylnaczcionkaakapitu"/>
    <w:link w:val="Tekstpodstawowy"/>
    <w:rsid w:val="005F5E2E"/>
    <w:rPr>
      <w:rFonts w:ascii="Arial Narrow" w:eastAsia="Times New Roman" w:hAnsi="Arial Narrow" w:cs="Times New Roman"/>
      <w:color w:val="00000A"/>
      <w:kern w:val="1"/>
      <w:szCs w:val="20"/>
      <w:lang w:eastAsia="ar-SA"/>
    </w:rPr>
  </w:style>
  <w:style w:type="paragraph" w:styleId="Lista">
    <w:name w:val="List"/>
    <w:basedOn w:val="Tekstpodstawowy"/>
    <w:rsid w:val="005F5E2E"/>
    <w:rPr>
      <w:rFonts w:cs="Mangal"/>
    </w:rPr>
  </w:style>
  <w:style w:type="paragraph" w:customStyle="1" w:styleId="Podpis1">
    <w:name w:val="Podpis1"/>
    <w:basedOn w:val="Normalny"/>
    <w:rsid w:val="005F5E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F5E2E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rsid w:val="005F5E2E"/>
    <w:pPr>
      <w:ind w:left="720"/>
    </w:pPr>
  </w:style>
  <w:style w:type="paragraph" w:customStyle="1" w:styleId="Tekstkomentarza1">
    <w:name w:val="Tekst komentarza1"/>
    <w:basedOn w:val="Normalny"/>
    <w:rsid w:val="005F5E2E"/>
    <w:pPr>
      <w:spacing w:after="5" w:line="100" w:lineRule="atLeast"/>
      <w:ind w:left="756" w:right="198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ekstdymka1">
    <w:name w:val="Tekst dymka1"/>
    <w:basedOn w:val="Normalny"/>
    <w:rsid w:val="005F5E2E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NormalnyWeb1">
    <w:name w:val="Normalny (Web)1"/>
    <w:basedOn w:val="Normalny"/>
    <w:rsid w:val="005F5E2E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1"/>
    <w:rsid w:val="005F5E2E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1">
    <w:name w:val="Nagłówek Znak1"/>
    <w:basedOn w:val="Domylnaczcionkaakapitu"/>
    <w:link w:val="Nagwek"/>
    <w:rsid w:val="005F5E2E"/>
    <w:rPr>
      <w:rFonts w:ascii="Calibri" w:eastAsia="SimSun" w:hAnsi="Calibri" w:cs="Calibri"/>
      <w:lang w:eastAsia="ar-SA"/>
    </w:rPr>
  </w:style>
  <w:style w:type="paragraph" w:styleId="Stopka">
    <w:name w:val="footer"/>
    <w:basedOn w:val="Normalny"/>
    <w:link w:val="StopkaZnak1"/>
    <w:uiPriority w:val="99"/>
    <w:rsid w:val="005F5E2E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1">
    <w:name w:val="Stopka Znak1"/>
    <w:basedOn w:val="Domylnaczcionkaakapitu"/>
    <w:link w:val="Stopka"/>
    <w:uiPriority w:val="99"/>
    <w:rsid w:val="005F5E2E"/>
    <w:rPr>
      <w:rFonts w:ascii="Calibri" w:eastAsia="SimSun" w:hAnsi="Calibri" w:cs="Calibri"/>
      <w:lang w:eastAsia="ar-SA"/>
    </w:rPr>
  </w:style>
  <w:style w:type="paragraph" w:customStyle="1" w:styleId="Default">
    <w:name w:val="Default"/>
    <w:rsid w:val="005F5E2E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5F5E2E"/>
    <w:pPr>
      <w:suppressLineNumbers/>
    </w:pPr>
  </w:style>
  <w:style w:type="paragraph" w:customStyle="1" w:styleId="Nagwektabeli">
    <w:name w:val="Nagłówek tabeli"/>
    <w:basedOn w:val="Zawartotabeli"/>
    <w:rsid w:val="005F5E2E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5F5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5F5E2E"/>
    <w:rPr>
      <w:rFonts w:ascii="Tahoma" w:eastAsia="SimSun" w:hAnsi="Tahoma" w:cs="Tahoma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5F5E2E"/>
    <w:rPr>
      <w:color w:val="800080"/>
      <w:u w:val="single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,l,Dot"/>
    <w:basedOn w:val="Normalny"/>
    <w:uiPriority w:val="34"/>
    <w:qFormat/>
    <w:rsid w:val="005F5E2E"/>
    <w:pPr>
      <w:suppressAutoHyphens w:val="0"/>
      <w:spacing w:after="0" w:line="240" w:lineRule="auto"/>
      <w:ind w:left="720"/>
    </w:pPr>
    <w:rPr>
      <w:rFonts w:eastAsia="Times New Roman" w:cs="Times New Roman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5E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5E2E"/>
    <w:rPr>
      <w:rFonts w:ascii="Calibri" w:eastAsia="SimSun" w:hAnsi="Calibri" w:cs="Calibri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F5E2E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F5E2E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7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075916"/>
    <w:pPr>
      <w:tabs>
        <w:tab w:val="clear" w:pos="432"/>
      </w:tabs>
      <w:suppressAutoHyphens w:val="0"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75916"/>
    <w:pPr>
      <w:tabs>
        <w:tab w:val="left" w:pos="440"/>
        <w:tab w:val="right" w:leader="dot" w:pos="9062"/>
      </w:tabs>
      <w:suppressAutoHyphens w:val="0"/>
      <w:spacing w:after="100" w:line="259" w:lineRule="auto"/>
    </w:pPr>
    <w:rPr>
      <w:rFonts w:asciiTheme="minorHAnsi" w:eastAsiaTheme="minorHAnsi" w:hAnsiTheme="minorHAnsi" w:cstheme="minorBidi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68594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://www.spec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9A2428A-673C-4AEE-8B6D-EFEB0346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17</Pages>
  <Words>5114</Words>
  <Characters>30689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Biuro Informatyki</dc:creator>
  <cp:lastModifiedBy>Pasieka Mariola</cp:lastModifiedBy>
  <cp:revision>19</cp:revision>
  <dcterms:created xsi:type="dcterms:W3CDTF">2025-11-03T09:19:00Z</dcterms:created>
  <dcterms:modified xsi:type="dcterms:W3CDTF">2025-12-03T10:39:00Z</dcterms:modified>
</cp:coreProperties>
</file>